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B4356" w14:textId="77777777" w:rsidR="0027208F" w:rsidRDefault="0027208F" w:rsidP="0027208F">
      <w:pPr>
        <w:spacing w:after="0" w:line="240" w:lineRule="auto"/>
        <w:jc w:val="center"/>
        <w:rPr>
          <w:rFonts w:ascii="Garamond" w:hAnsi="Garamond"/>
          <w:sz w:val="28"/>
          <w:szCs w:val="28"/>
        </w:rPr>
      </w:pPr>
      <w:r w:rsidRPr="007327A7">
        <w:rPr>
          <w:rFonts w:ascii="Garamond" w:hAnsi="Garamond"/>
          <w:sz w:val="28"/>
          <w:szCs w:val="28"/>
        </w:rPr>
        <w:t>REPUBLIQUE DE GUIN</w:t>
      </w:r>
      <w:r>
        <w:rPr>
          <w:rFonts w:ascii="Garamond" w:hAnsi="Garamond"/>
          <w:sz w:val="28"/>
          <w:szCs w:val="28"/>
        </w:rPr>
        <w:t>E</w:t>
      </w:r>
      <w:r w:rsidRPr="007327A7">
        <w:rPr>
          <w:rFonts w:ascii="Garamond" w:hAnsi="Garamond"/>
          <w:sz w:val="28"/>
          <w:szCs w:val="28"/>
        </w:rPr>
        <w:t>E</w:t>
      </w:r>
    </w:p>
    <w:p w14:paraId="3072F822" w14:textId="77777777" w:rsidR="0027208F" w:rsidRPr="0059138B" w:rsidRDefault="0027208F" w:rsidP="0027208F">
      <w:pPr>
        <w:pStyle w:val="Corpsdetexte"/>
        <w:spacing w:after="0"/>
        <w:jc w:val="center"/>
        <w:rPr>
          <w:rFonts w:ascii="Garamond" w:hAnsi="Garamond" w:cstheme="minorHAnsi"/>
          <w:b/>
          <w:szCs w:val="24"/>
          <w:lang w:val="fr-FR"/>
        </w:rPr>
      </w:pPr>
      <w:r w:rsidRPr="0059138B">
        <w:rPr>
          <w:rFonts w:ascii="Garamond" w:hAnsi="Garamond" w:cstheme="minorHAnsi"/>
          <w:b/>
          <w:bCs/>
          <w:i/>
          <w:iCs/>
          <w:color w:val="FF0000"/>
          <w:szCs w:val="24"/>
          <w:lang w:val="fr-FR"/>
        </w:rPr>
        <w:t>Travail</w:t>
      </w:r>
      <w:r w:rsidRPr="0059138B">
        <w:rPr>
          <w:rFonts w:ascii="Garamond" w:hAnsi="Garamond" w:cstheme="minorHAnsi"/>
          <w:b/>
          <w:bCs/>
          <w:i/>
          <w:iCs/>
          <w:szCs w:val="24"/>
          <w:lang w:val="fr-FR"/>
        </w:rPr>
        <w:t>-</w:t>
      </w:r>
      <w:r w:rsidRPr="0059138B">
        <w:rPr>
          <w:rFonts w:ascii="Garamond" w:hAnsi="Garamond" w:cstheme="minorHAnsi"/>
          <w:b/>
          <w:bCs/>
          <w:i/>
          <w:iCs/>
          <w:color w:val="FFFF00"/>
          <w:szCs w:val="24"/>
          <w:lang w:val="fr-FR"/>
        </w:rPr>
        <w:t>Justice</w:t>
      </w:r>
      <w:r w:rsidRPr="0059138B">
        <w:rPr>
          <w:rFonts w:ascii="Garamond" w:hAnsi="Garamond" w:cstheme="minorHAnsi"/>
          <w:b/>
          <w:bCs/>
          <w:i/>
          <w:iCs/>
          <w:szCs w:val="24"/>
          <w:lang w:val="fr-FR"/>
        </w:rPr>
        <w:t>-</w:t>
      </w:r>
      <w:r w:rsidRPr="0059138B">
        <w:rPr>
          <w:rFonts w:ascii="Garamond" w:hAnsi="Garamond" w:cstheme="minorHAnsi"/>
          <w:b/>
          <w:bCs/>
          <w:i/>
          <w:iCs/>
          <w:color w:val="339966"/>
          <w:szCs w:val="24"/>
          <w:lang w:val="fr-FR"/>
        </w:rPr>
        <w:t>Solidarité</w:t>
      </w:r>
    </w:p>
    <w:p w14:paraId="45A60B8A" w14:textId="77777777" w:rsidR="0027208F" w:rsidRPr="00046725" w:rsidRDefault="0027208F" w:rsidP="0027208F">
      <w:pPr>
        <w:spacing w:after="0" w:line="240" w:lineRule="auto"/>
        <w:jc w:val="center"/>
        <w:rPr>
          <w:rFonts w:ascii="Garamond" w:hAnsi="Garamond"/>
          <w:b/>
          <w:sz w:val="28"/>
          <w:szCs w:val="28"/>
        </w:rPr>
      </w:pPr>
      <w:r w:rsidRPr="00046725">
        <w:rPr>
          <w:rFonts w:ascii="Garamond" w:hAnsi="Garamond"/>
          <w:b/>
          <w:sz w:val="28"/>
          <w:szCs w:val="28"/>
        </w:rPr>
        <w:t>…………………………………</w:t>
      </w:r>
    </w:p>
    <w:p w14:paraId="4AF7AE2F" w14:textId="77777777" w:rsidR="004A111E" w:rsidRDefault="004A111E" w:rsidP="004A111E">
      <w:pPr>
        <w:spacing w:after="0" w:line="240" w:lineRule="auto"/>
        <w:jc w:val="center"/>
        <w:rPr>
          <w:rFonts w:ascii="Garamond" w:hAnsi="Garamond"/>
          <w:b/>
          <w:sz w:val="28"/>
          <w:szCs w:val="28"/>
        </w:rPr>
      </w:pPr>
      <w:r w:rsidRPr="003B45C7">
        <w:rPr>
          <w:rFonts w:ascii="Garamond" w:hAnsi="Garamond"/>
          <w:b/>
          <w:sz w:val="28"/>
          <w:szCs w:val="28"/>
        </w:rPr>
        <w:t>MINISTERE D</w:t>
      </w:r>
      <w:r>
        <w:rPr>
          <w:rFonts w:ascii="Garamond" w:hAnsi="Garamond"/>
          <w:b/>
          <w:sz w:val="28"/>
          <w:szCs w:val="28"/>
        </w:rPr>
        <w:t>E LA COMMUNICATION, DE L’ECONOMIE NUMERIQUE ET DE L’INNOVATION (MCENI)</w:t>
      </w:r>
    </w:p>
    <w:p w14:paraId="6B3B2C60" w14:textId="77777777" w:rsidR="0027208F" w:rsidRDefault="0027208F" w:rsidP="0027208F">
      <w:pPr>
        <w:spacing w:after="0" w:line="240" w:lineRule="auto"/>
        <w:jc w:val="center"/>
        <w:rPr>
          <w:rFonts w:ascii="Garamond" w:hAnsi="Garamond"/>
          <w:b/>
          <w:sz w:val="28"/>
          <w:szCs w:val="28"/>
        </w:rPr>
      </w:pPr>
      <w:r>
        <w:rPr>
          <w:rFonts w:ascii="Garamond" w:hAnsi="Garamond"/>
          <w:b/>
          <w:sz w:val="28"/>
          <w:szCs w:val="28"/>
        </w:rPr>
        <w:t>………………………………..</w:t>
      </w:r>
    </w:p>
    <w:p w14:paraId="58225A35" w14:textId="08A1BAD1" w:rsidR="0027208F" w:rsidRPr="008066E5" w:rsidRDefault="00A07046" w:rsidP="0027208F">
      <w:pPr>
        <w:spacing w:after="0" w:line="240" w:lineRule="auto"/>
        <w:jc w:val="center"/>
        <w:rPr>
          <w:rFonts w:ascii="Garamond" w:hAnsi="Garamond"/>
          <w:b/>
          <w:sz w:val="24"/>
          <w:szCs w:val="24"/>
        </w:rPr>
      </w:pPr>
      <w:r>
        <w:rPr>
          <w:rFonts w:ascii="Garamond" w:hAnsi="Garamond"/>
          <w:b/>
          <w:sz w:val="24"/>
          <w:szCs w:val="24"/>
        </w:rPr>
        <w:t>PROJET DE TRANSFORMATION NUMERIQUE POUR L’AFRIQUE/</w:t>
      </w:r>
      <w:r w:rsidR="0027208F" w:rsidRPr="008066E5">
        <w:rPr>
          <w:rFonts w:ascii="Garamond" w:hAnsi="Garamond"/>
          <w:b/>
          <w:sz w:val="24"/>
          <w:szCs w:val="24"/>
        </w:rPr>
        <w:t xml:space="preserve">PROJET </w:t>
      </w:r>
      <w:r w:rsidR="0027208F">
        <w:rPr>
          <w:rFonts w:ascii="Garamond" w:hAnsi="Garamond"/>
          <w:b/>
          <w:sz w:val="24"/>
          <w:szCs w:val="24"/>
        </w:rPr>
        <w:t xml:space="preserve">REGIONAL D’INTEGRATION NUMERIQUE EN AFRIQUE DE L’OUEST </w:t>
      </w:r>
      <w:r w:rsidR="0027208F" w:rsidRPr="008066E5">
        <w:rPr>
          <w:rFonts w:ascii="Garamond" w:hAnsi="Garamond"/>
          <w:b/>
          <w:sz w:val="24"/>
          <w:szCs w:val="24"/>
        </w:rPr>
        <w:t>(</w:t>
      </w:r>
      <w:r w:rsidR="0027208F">
        <w:rPr>
          <w:rFonts w:ascii="Garamond" w:hAnsi="Garamond"/>
          <w:b/>
          <w:sz w:val="24"/>
          <w:szCs w:val="24"/>
        </w:rPr>
        <w:t>WARDIP-GUINEE)</w:t>
      </w:r>
    </w:p>
    <w:p w14:paraId="38EB7C7F" w14:textId="77777777" w:rsidR="0027208F" w:rsidRPr="00B1395C" w:rsidRDefault="0027208F" w:rsidP="0027208F">
      <w:pPr>
        <w:spacing w:after="0" w:line="240" w:lineRule="auto"/>
        <w:jc w:val="center"/>
        <w:rPr>
          <w:rFonts w:ascii="Times New Roman" w:eastAsia="Times New Roman" w:hAnsi="Times New Roman" w:cs="Times New Roman"/>
          <w:b/>
          <w:bCs/>
          <w:sz w:val="16"/>
          <w:szCs w:val="16"/>
          <w:lang w:eastAsia="fr-FR"/>
        </w:rPr>
      </w:pPr>
    </w:p>
    <w:p w14:paraId="3CC92D98" w14:textId="51413067" w:rsidR="0027208F" w:rsidRDefault="0027208F" w:rsidP="0027208F">
      <w:pPr>
        <w:spacing w:after="0" w:line="240" w:lineRule="auto"/>
        <w:jc w:val="center"/>
        <w:rPr>
          <w:rFonts w:ascii="Garamond" w:hAnsi="Garamond"/>
          <w:b/>
          <w:sz w:val="24"/>
          <w:szCs w:val="24"/>
        </w:rPr>
      </w:pPr>
      <w:r>
        <w:rPr>
          <w:rFonts w:ascii="Garamond" w:hAnsi="Garamond"/>
          <w:b/>
          <w:sz w:val="24"/>
          <w:szCs w:val="24"/>
        </w:rPr>
        <w:t>L’</w:t>
      </w:r>
      <w:r w:rsidRPr="00912BC1">
        <w:rPr>
          <w:rFonts w:ascii="Garamond" w:hAnsi="Garamond"/>
          <w:b/>
          <w:sz w:val="24"/>
          <w:szCs w:val="24"/>
        </w:rPr>
        <w:t xml:space="preserve">APPEL A MANIFESTATION D’INTERET POUR </w:t>
      </w:r>
      <w:r>
        <w:rPr>
          <w:rFonts w:ascii="Garamond" w:hAnsi="Garamond"/>
          <w:b/>
          <w:sz w:val="24"/>
          <w:szCs w:val="24"/>
        </w:rPr>
        <w:t xml:space="preserve">LE </w:t>
      </w:r>
      <w:r w:rsidRPr="00AA6DC5">
        <w:rPr>
          <w:rFonts w:ascii="Garamond" w:hAnsi="Garamond"/>
          <w:b/>
          <w:sz w:val="24"/>
          <w:szCs w:val="24"/>
        </w:rPr>
        <w:t xml:space="preserve">RECRUTEMENT D’UN </w:t>
      </w:r>
      <w:r>
        <w:rPr>
          <w:rFonts w:ascii="Garamond" w:hAnsi="Garamond"/>
          <w:b/>
          <w:sz w:val="24"/>
          <w:szCs w:val="24"/>
        </w:rPr>
        <w:t xml:space="preserve">CABINET </w:t>
      </w:r>
      <w:r w:rsidR="00F118B0" w:rsidRPr="00F118B0">
        <w:rPr>
          <w:rFonts w:ascii="Garamond" w:hAnsi="Garamond"/>
          <w:b/>
          <w:sz w:val="24"/>
          <w:szCs w:val="24"/>
        </w:rPr>
        <w:t>POUR</w:t>
      </w:r>
      <w:r w:rsidR="003A4CED">
        <w:rPr>
          <w:rFonts w:ascii="Open Sans" w:hAnsi="Open Sans" w:cs="Open Sans"/>
          <w:color w:val="3F4257"/>
          <w:sz w:val="20"/>
          <w:szCs w:val="20"/>
          <w:shd w:val="clear" w:color="auto" w:fill="FFFFFF"/>
        </w:rPr>
        <w:t xml:space="preserve"> </w:t>
      </w:r>
      <w:r w:rsidR="003A4CED" w:rsidRPr="003A4CED">
        <w:rPr>
          <w:rFonts w:ascii="Garamond" w:hAnsi="Garamond"/>
          <w:b/>
          <w:sz w:val="24"/>
          <w:szCs w:val="24"/>
        </w:rPr>
        <w:t xml:space="preserve">LA CONCEPTION ET LA MISE EN ŒUVRE D'UN SCHEME NATIONAL DE PAIEMENT (SNP) EN </w:t>
      </w:r>
      <w:r w:rsidR="007B7541">
        <w:rPr>
          <w:rFonts w:ascii="Garamond" w:hAnsi="Garamond"/>
          <w:b/>
          <w:sz w:val="24"/>
          <w:szCs w:val="24"/>
        </w:rPr>
        <w:t xml:space="preserve">REPUBLIQUE DE </w:t>
      </w:r>
      <w:r w:rsidR="003A4CED" w:rsidRPr="003A4CED">
        <w:rPr>
          <w:rFonts w:ascii="Garamond" w:hAnsi="Garamond"/>
          <w:b/>
          <w:sz w:val="24"/>
          <w:szCs w:val="24"/>
        </w:rPr>
        <w:t>GUINEE</w:t>
      </w:r>
      <w:r w:rsidR="003A4CED" w:rsidRPr="003267E1">
        <w:rPr>
          <w:rFonts w:ascii="Garamond" w:hAnsi="Garamond"/>
          <w:b/>
          <w:sz w:val="24"/>
          <w:szCs w:val="24"/>
        </w:rPr>
        <w:t>.</w:t>
      </w:r>
      <w:r w:rsidR="003A4CED" w:rsidRPr="003A4CED">
        <w:rPr>
          <w:rFonts w:ascii="Garamond" w:hAnsi="Garamond"/>
          <w:b/>
          <w:sz w:val="24"/>
          <w:szCs w:val="24"/>
        </w:rPr>
        <w:t xml:space="preserve">  </w:t>
      </w:r>
    </w:p>
    <w:p w14:paraId="524057BE" w14:textId="77777777" w:rsidR="00F34AA2" w:rsidRPr="00F34AA2" w:rsidRDefault="00F34AA2" w:rsidP="0027208F">
      <w:pPr>
        <w:spacing w:after="0" w:line="240" w:lineRule="auto"/>
        <w:jc w:val="center"/>
        <w:rPr>
          <w:rFonts w:ascii="Garamond" w:hAnsi="Garamond"/>
          <w:b/>
          <w:sz w:val="12"/>
          <w:szCs w:val="12"/>
        </w:rPr>
      </w:pPr>
    </w:p>
    <w:p w14:paraId="3C3066F1" w14:textId="77777777" w:rsidR="00F34AA2" w:rsidRPr="00F34AA2" w:rsidRDefault="00F34AA2" w:rsidP="00F34AA2">
      <w:pPr>
        <w:spacing w:line="240" w:lineRule="auto"/>
        <w:jc w:val="center"/>
        <w:rPr>
          <w:rFonts w:ascii="Garamond" w:hAnsi="Garamond"/>
          <w:b/>
          <w:sz w:val="24"/>
          <w:szCs w:val="24"/>
        </w:rPr>
      </w:pPr>
      <w:r w:rsidRPr="00F34AA2">
        <w:rPr>
          <w:rFonts w:ascii="Garamond" w:hAnsi="Garamond"/>
          <w:b/>
          <w:sz w:val="24"/>
          <w:szCs w:val="24"/>
        </w:rPr>
        <w:t xml:space="preserve">SERVICES DE CONSULTANT </w:t>
      </w:r>
    </w:p>
    <w:p w14:paraId="318A21A5" w14:textId="77777777" w:rsidR="0027208F" w:rsidRPr="000E0BD6" w:rsidRDefault="0027208F" w:rsidP="0027208F">
      <w:pPr>
        <w:spacing w:after="0" w:line="240" w:lineRule="auto"/>
        <w:jc w:val="center"/>
        <w:rPr>
          <w:rFonts w:ascii="Garamond" w:hAnsi="Garamond"/>
          <w:b/>
          <w:sz w:val="2"/>
          <w:szCs w:val="2"/>
        </w:rPr>
      </w:pPr>
    </w:p>
    <w:p w14:paraId="0CE6EB73" w14:textId="13B730F0" w:rsidR="0027208F" w:rsidRPr="004A111E" w:rsidRDefault="0027208F" w:rsidP="0027208F">
      <w:pPr>
        <w:pStyle w:val="Titre"/>
        <w:jc w:val="left"/>
      </w:pPr>
      <w:r>
        <w:rPr>
          <w:sz w:val="26"/>
          <w:szCs w:val="26"/>
        </w:rPr>
        <w:t xml:space="preserve"> </w:t>
      </w:r>
      <w:r w:rsidRPr="0027208F">
        <w:t xml:space="preserve">Date début : </w:t>
      </w:r>
      <w:r w:rsidR="003267E1">
        <w:t>1</w:t>
      </w:r>
      <w:r w:rsidR="004A111E">
        <w:t>1 Mai</w:t>
      </w:r>
      <w:r w:rsidR="003A4CED">
        <w:t xml:space="preserve"> </w:t>
      </w:r>
      <w:r w:rsidRPr="0027208F">
        <w:t>202</w:t>
      </w:r>
      <w:r w:rsidR="004A111E">
        <w:t>6</w:t>
      </w:r>
      <w:r w:rsidRPr="0027208F">
        <w:t xml:space="preserve">                               </w:t>
      </w:r>
      <w:r>
        <w:t xml:space="preserve">       </w:t>
      </w:r>
      <w:r w:rsidR="004A111E">
        <w:t xml:space="preserve">                    </w:t>
      </w:r>
      <w:r w:rsidRPr="0027208F">
        <w:t xml:space="preserve">Date limité : </w:t>
      </w:r>
      <w:r w:rsidR="004A111E">
        <w:t>1</w:t>
      </w:r>
      <w:r w:rsidR="004A111E">
        <w:rPr>
          <w:vertAlign w:val="superscript"/>
        </w:rPr>
        <w:t>er</w:t>
      </w:r>
      <w:r w:rsidR="004A111E">
        <w:t xml:space="preserve"> Juin 2026</w:t>
      </w:r>
    </w:p>
    <w:p w14:paraId="11E35C58" w14:textId="77777777" w:rsidR="0027208F" w:rsidRPr="00BE41A9" w:rsidRDefault="0027208F" w:rsidP="0027208F">
      <w:pPr>
        <w:pStyle w:val="Titre"/>
        <w:jc w:val="left"/>
        <w:rPr>
          <w:b w:val="0"/>
          <w:sz w:val="14"/>
          <w:szCs w:val="14"/>
        </w:rPr>
      </w:pPr>
    </w:p>
    <w:p w14:paraId="5A5A4CF8" w14:textId="77777777" w:rsidR="0027208F" w:rsidRPr="00046725" w:rsidRDefault="0027208F" w:rsidP="0027208F">
      <w:pPr>
        <w:pStyle w:val="Titre"/>
        <w:jc w:val="left"/>
        <w:rPr>
          <w:sz w:val="4"/>
          <w:szCs w:val="4"/>
        </w:rPr>
      </w:pPr>
    </w:p>
    <w:p w14:paraId="5547BE5A" w14:textId="2064D204" w:rsidR="0027208F" w:rsidRDefault="0027208F" w:rsidP="0027208F">
      <w:pPr>
        <w:pStyle w:val="Titre"/>
        <w:jc w:val="left"/>
      </w:pPr>
      <w:r>
        <w:t>Contexte</w:t>
      </w:r>
      <w:r w:rsidR="00FB459A">
        <w:t xml:space="preserve"> et justification de la mission</w:t>
      </w:r>
    </w:p>
    <w:p w14:paraId="0E218224" w14:textId="77777777" w:rsidR="0027208F" w:rsidRPr="00BE41A9" w:rsidRDefault="0027208F" w:rsidP="0027208F">
      <w:pPr>
        <w:pStyle w:val="Titre"/>
        <w:jc w:val="left"/>
        <w:rPr>
          <w:sz w:val="4"/>
          <w:szCs w:val="4"/>
        </w:rPr>
      </w:pPr>
    </w:p>
    <w:p w14:paraId="350B6DB8" w14:textId="4729F81F" w:rsidR="003267E1" w:rsidRDefault="0027208F" w:rsidP="003267E1">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Le Gouvernement de la République de Guinée a obtenu un financement </w:t>
      </w:r>
      <w:r w:rsidRPr="007F0EE4">
        <w:rPr>
          <w:rFonts w:ascii="Times New Roman" w:eastAsia="Times New Roman" w:hAnsi="Times New Roman" w:cs="Times New Roman"/>
          <w:iCs/>
          <w:sz w:val="24"/>
          <w:szCs w:val="24"/>
        </w:rPr>
        <w:t xml:space="preserve">de </w:t>
      </w:r>
      <w:r>
        <w:rPr>
          <w:rFonts w:ascii="Times New Roman" w:eastAsia="Times New Roman" w:hAnsi="Times New Roman" w:cs="Times New Roman"/>
          <w:iCs/>
          <w:sz w:val="24"/>
          <w:szCs w:val="24"/>
        </w:rPr>
        <w:t>6</w:t>
      </w:r>
      <w:r w:rsidRPr="007F0EE4">
        <w:rPr>
          <w:rFonts w:ascii="Times New Roman" w:eastAsia="Times New Roman" w:hAnsi="Times New Roman" w:cs="Times New Roman"/>
          <w:iCs/>
          <w:sz w:val="24"/>
          <w:szCs w:val="24"/>
        </w:rPr>
        <w:t xml:space="preserve">0 millions de dollars $ </w:t>
      </w:r>
      <w:r>
        <w:rPr>
          <w:rFonts w:ascii="Times New Roman" w:eastAsia="Times New Roman" w:hAnsi="Times New Roman" w:cs="Times New Roman"/>
          <w:iCs/>
          <w:sz w:val="24"/>
          <w:szCs w:val="24"/>
        </w:rPr>
        <w:t xml:space="preserve">de l’Association Internationale pour le Développement (IDA) pour financer le coût du </w:t>
      </w:r>
      <w:r w:rsidR="00A07046" w:rsidRPr="00A07046">
        <w:rPr>
          <w:rFonts w:ascii="Times New Roman" w:eastAsia="Times New Roman" w:hAnsi="Times New Roman" w:cs="Times New Roman"/>
          <w:iCs/>
          <w:sz w:val="24"/>
          <w:szCs w:val="24"/>
        </w:rPr>
        <w:t xml:space="preserve">Projet de Transformation Numérique pour l’Afrique/ Projet Régional d'Intégration Numérique de l'Afrique de l'Ouest (DTfA/WARDIP) </w:t>
      </w:r>
      <w:r>
        <w:rPr>
          <w:rFonts w:ascii="Times New Roman" w:eastAsia="Times New Roman" w:hAnsi="Times New Roman" w:cs="Times New Roman"/>
          <w:iCs/>
          <w:sz w:val="24"/>
          <w:szCs w:val="24"/>
        </w:rPr>
        <w:t>placé sous la tutelle du Ministère d</w:t>
      </w:r>
      <w:r w:rsidR="00A07046">
        <w:rPr>
          <w:rFonts w:ascii="Times New Roman" w:eastAsia="Times New Roman" w:hAnsi="Times New Roman" w:cs="Times New Roman"/>
          <w:iCs/>
          <w:sz w:val="24"/>
          <w:szCs w:val="24"/>
        </w:rPr>
        <w:t>e</w:t>
      </w:r>
      <w:r w:rsidR="00655E15">
        <w:rPr>
          <w:rFonts w:ascii="Times New Roman" w:eastAsia="Times New Roman" w:hAnsi="Times New Roman" w:cs="Times New Roman"/>
          <w:iCs/>
          <w:sz w:val="24"/>
          <w:szCs w:val="24"/>
        </w:rPr>
        <w:t xml:space="preserve"> la Communication, </w:t>
      </w:r>
      <w:r w:rsidR="00A07046">
        <w:rPr>
          <w:rFonts w:ascii="Times New Roman" w:eastAsia="Times New Roman" w:hAnsi="Times New Roman" w:cs="Times New Roman"/>
          <w:iCs/>
          <w:sz w:val="24"/>
          <w:szCs w:val="24"/>
        </w:rPr>
        <w:t>de l’Economie Numérique</w:t>
      </w:r>
      <w:r w:rsidR="00655E15">
        <w:rPr>
          <w:rFonts w:ascii="Times New Roman" w:eastAsia="Times New Roman" w:hAnsi="Times New Roman" w:cs="Times New Roman"/>
          <w:iCs/>
          <w:sz w:val="24"/>
          <w:szCs w:val="24"/>
        </w:rPr>
        <w:t xml:space="preserve"> et de l’Innovation</w:t>
      </w:r>
      <w:r>
        <w:rPr>
          <w:rFonts w:ascii="Times New Roman" w:eastAsia="Times New Roman" w:hAnsi="Times New Roman" w:cs="Times New Roman"/>
          <w:iCs/>
          <w:sz w:val="24"/>
          <w:szCs w:val="24"/>
        </w:rPr>
        <w:t xml:space="preserve"> (M</w:t>
      </w:r>
      <w:r w:rsidR="00655E15">
        <w:rPr>
          <w:rFonts w:ascii="Times New Roman" w:eastAsia="Times New Roman" w:hAnsi="Times New Roman" w:cs="Times New Roman"/>
          <w:iCs/>
          <w:sz w:val="24"/>
          <w:szCs w:val="24"/>
        </w:rPr>
        <w:t>CENI</w:t>
      </w:r>
      <w:r w:rsidR="00A07046">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Le Projet a l’intention </w:t>
      </w:r>
      <w:proofErr w:type="gramStart"/>
      <w:r>
        <w:rPr>
          <w:rFonts w:ascii="Times New Roman" w:eastAsia="Times New Roman" w:hAnsi="Times New Roman" w:cs="Times New Roman"/>
          <w:iCs/>
          <w:sz w:val="24"/>
          <w:szCs w:val="24"/>
        </w:rPr>
        <w:t>d’utiliser</w:t>
      </w:r>
      <w:proofErr w:type="gramEnd"/>
      <w:r>
        <w:rPr>
          <w:rFonts w:ascii="Times New Roman" w:eastAsia="Times New Roman" w:hAnsi="Times New Roman" w:cs="Times New Roman"/>
          <w:iCs/>
          <w:sz w:val="24"/>
          <w:szCs w:val="24"/>
        </w:rPr>
        <w:t xml:space="preserve"> une partie de ce montant pour effectuer les payements au titre du </w:t>
      </w:r>
      <w:r w:rsidRPr="00A96421">
        <w:rPr>
          <w:rFonts w:ascii="Times New Roman" w:eastAsia="Times New Roman" w:hAnsi="Times New Roman" w:cs="Times New Roman"/>
          <w:b/>
          <w:bCs/>
          <w:iCs/>
          <w:sz w:val="24"/>
          <w:szCs w:val="24"/>
        </w:rPr>
        <w:t xml:space="preserve">Recrutement d’un </w:t>
      </w:r>
      <w:r>
        <w:rPr>
          <w:rFonts w:ascii="Times New Roman" w:eastAsia="Times New Roman" w:hAnsi="Times New Roman" w:cs="Times New Roman"/>
          <w:b/>
          <w:bCs/>
          <w:iCs/>
          <w:sz w:val="24"/>
          <w:szCs w:val="24"/>
        </w:rPr>
        <w:t xml:space="preserve">cabinet </w:t>
      </w:r>
      <w:r w:rsidR="00F118B0" w:rsidRPr="00F118B0">
        <w:rPr>
          <w:rFonts w:ascii="Times New Roman" w:eastAsia="Times New Roman" w:hAnsi="Times New Roman" w:cs="Times New Roman"/>
          <w:b/>
          <w:bCs/>
          <w:iCs/>
          <w:sz w:val="24"/>
          <w:szCs w:val="24"/>
        </w:rPr>
        <w:t>pour</w:t>
      </w:r>
      <w:r w:rsidR="003A4CED">
        <w:rPr>
          <w:rFonts w:ascii="Times New Roman" w:eastAsia="Times New Roman" w:hAnsi="Times New Roman" w:cs="Times New Roman"/>
          <w:b/>
          <w:bCs/>
          <w:iCs/>
          <w:sz w:val="24"/>
          <w:szCs w:val="24"/>
        </w:rPr>
        <w:t xml:space="preserve"> </w:t>
      </w:r>
      <w:r w:rsidR="003A4CED" w:rsidRPr="003A4CED">
        <w:rPr>
          <w:rFonts w:ascii="Times New Roman" w:eastAsia="Times New Roman" w:hAnsi="Times New Roman" w:cs="Times New Roman"/>
          <w:b/>
          <w:bCs/>
          <w:iCs/>
          <w:sz w:val="24"/>
          <w:szCs w:val="24"/>
        </w:rPr>
        <w:t xml:space="preserve">la conception et la mise en œuvre d'un SCHEME national de paiement (SNP) en </w:t>
      </w:r>
      <w:r w:rsidR="007B7541">
        <w:rPr>
          <w:rFonts w:ascii="Times New Roman" w:eastAsia="Times New Roman" w:hAnsi="Times New Roman" w:cs="Times New Roman"/>
          <w:b/>
          <w:bCs/>
          <w:iCs/>
          <w:sz w:val="24"/>
          <w:szCs w:val="24"/>
        </w:rPr>
        <w:t xml:space="preserve">République de </w:t>
      </w:r>
      <w:r w:rsidR="003A4CED" w:rsidRPr="003A4CED">
        <w:rPr>
          <w:rFonts w:ascii="Times New Roman" w:eastAsia="Times New Roman" w:hAnsi="Times New Roman" w:cs="Times New Roman"/>
          <w:b/>
          <w:bCs/>
          <w:iCs/>
          <w:sz w:val="24"/>
          <w:szCs w:val="24"/>
        </w:rPr>
        <w:t>Guinée</w:t>
      </w:r>
      <w:r w:rsidRPr="00A96421">
        <w:rPr>
          <w:rFonts w:ascii="Times New Roman" w:eastAsia="Times New Roman" w:hAnsi="Times New Roman" w:cs="Times New Roman"/>
          <w:b/>
          <w:bCs/>
          <w:iCs/>
          <w:sz w:val="24"/>
          <w:szCs w:val="24"/>
        </w:rPr>
        <w:t>.</w:t>
      </w:r>
    </w:p>
    <w:p w14:paraId="626F4F50" w14:textId="77777777" w:rsidR="003267E1" w:rsidRPr="00B960AE" w:rsidRDefault="003267E1" w:rsidP="003267E1">
      <w:pPr>
        <w:spacing w:after="0" w:line="240" w:lineRule="auto"/>
        <w:jc w:val="both"/>
        <w:rPr>
          <w:rFonts w:ascii="Times New Roman" w:eastAsia="Times New Roman" w:hAnsi="Times New Roman" w:cs="Times New Roman"/>
          <w:b/>
          <w:bCs/>
          <w:iCs/>
          <w:sz w:val="10"/>
          <w:szCs w:val="10"/>
        </w:rPr>
      </w:pPr>
    </w:p>
    <w:p w14:paraId="07F4E2BA" w14:textId="42D6AFBF" w:rsidR="003267E1" w:rsidRPr="003267E1" w:rsidRDefault="003267E1" w:rsidP="003267E1">
      <w:pPr>
        <w:spacing w:after="0" w:line="240" w:lineRule="auto"/>
        <w:jc w:val="both"/>
        <w:rPr>
          <w:rFonts w:ascii="Times New Roman" w:eastAsia="Times New Roman" w:hAnsi="Times New Roman" w:cs="Times New Roman"/>
          <w:b/>
          <w:bCs/>
          <w:sz w:val="24"/>
          <w:szCs w:val="24"/>
          <w:lang w:eastAsia="fr-FR"/>
        </w:rPr>
      </w:pPr>
      <w:r w:rsidRPr="003267E1">
        <w:rPr>
          <w:rFonts w:ascii="Times New Roman" w:eastAsia="Times New Roman" w:hAnsi="Times New Roman" w:cs="Times New Roman"/>
          <w:b/>
          <w:bCs/>
          <w:sz w:val="24"/>
          <w:szCs w:val="24"/>
          <w:lang w:eastAsia="fr-FR"/>
        </w:rPr>
        <w:t xml:space="preserve">OBJECTIF DE LA MISSION :  </w:t>
      </w:r>
    </w:p>
    <w:p w14:paraId="619D5C33" w14:textId="77777777" w:rsidR="003267E1" w:rsidRPr="00F118B0" w:rsidRDefault="003267E1" w:rsidP="003267E1">
      <w:pPr>
        <w:spacing w:after="0" w:line="240" w:lineRule="auto"/>
        <w:rPr>
          <w:sz w:val="4"/>
          <w:szCs w:val="4"/>
        </w:rPr>
      </w:pPr>
    </w:p>
    <w:p w14:paraId="266E15F0" w14:textId="77777777" w:rsidR="00F118B0" w:rsidRPr="007C61AB" w:rsidRDefault="00F118B0" w:rsidP="00F118B0">
      <w:pPr>
        <w:pStyle w:val="NormalWeb"/>
        <w:spacing w:before="0" w:beforeAutospacing="0" w:after="0" w:afterAutospacing="0"/>
        <w:jc w:val="both"/>
        <w:rPr>
          <w:iCs/>
          <w:sz w:val="2"/>
          <w:szCs w:val="2"/>
          <w:lang w:eastAsia="en-US"/>
        </w:rPr>
      </w:pPr>
    </w:p>
    <w:p w14:paraId="0DA36639" w14:textId="1B06A187" w:rsidR="003A4CED" w:rsidRDefault="004A111E" w:rsidP="003A4CED">
      <w:pPr>
        <w:spacing w:after="0" w:line="240"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L’objectif principal de la mission est d’appuyer la GuiM et la BCRG dans la conception, la mise en place et l’opérationnalisation d’un Scheme Monétique National, couvrant les aspects de gouvernance, de règles, de sécurité et d’organisation opérationnelle des paiements monétiques en République de Guinée</w:t>
      </w:r>
      <w:r w:rsidR="003A4CED" w:rsidRPr="003A4CED">
        <w:rPr>
          <w:rFonts w:ascii="Times New Roman" w:eastAsia="Times New Roman" w:hAnsi="Times New Roman" w:cs="Times New Roman"/>
          <w:iCs/>
          <w:sz w:val="24"/>
          <w:szCs w:val="24"/>
        </w:rPr>
        <w:t>.</w:t>
      </w:r>
    </w:p>
    <w:p w14:paraId="40FC00E4" w14:textId="77777777" w:rsidR="003A4CED" w:rsidRPr="003A4CED" w:rsidRDefault="003A4CED" w:rsidP="003A4CED">
      <w:pPr>
        <w:spacing w:after="0" w:line="240" w:lineRule="auto"/>
        <w:jc w:val="both"/>
        <w:rPr>
          <w:rFonts w:ascii="Times New Roman" w:eastAsia="Times New Roman" w:hAnsi="Times New Roman" w:cs="Times New Roman"/>
          <w:iCs/>
          <w:sz w:val="6"/>
          <w:szCs w:val="6"/>
        </w:rPr>
      </w:pPr>
    </w:p>
    <w:p w14:paraId="50953FF8" w14:textId="77777777" w:rsidR="003A4CED" w:rsidRDefault="003A4CED" w:rsidP="003A4CED">
      <w:pPr>
        <w:spacing w:after="0" w:line="240" w:lineRule="auto"/>
        <w:rPr>
          <w:rFonts w:ascii="Times New Roman" w:eastAsia="Times New Roman" w:hAnsi="Times New Roman" w:cs="Times New Roman"/>
          <w:b/>
          <w:bCs/>
          <w:iCs/>
          <w:sz w:val="24"/>
          <w:szCs w:val="24"/>
        </w:rPr>
      </w:pPr>
      <w:r w:rsidRPr="003A4CED">
        <w:rPr>
          <w:rFonts w:ascii="Times New Roman" w:eastAsia="Times New Roman" w:hAnsi="Times New Roman" w:cs="Times New Roman"/>
          <w:b/>
          <w:bCs/>
          <w:iCs/>
          <w:sz w:val="24"/>
          <w:szCs w:val="24"/>
        </w:rPr>
        <w:t>Objectifs spécifiques :</w:t>
      </w:r>
    </w:p>
    <w:p w14:paraId="512CB32C" w14:textId="77777777" w:rsidR="00BF6250" w:rsidRPr="00BF6250" w:rsidRDefault="00BF6250" w:rsidP="003A4CED">
      <w:pPr>
        <w:spacing w:after="0" w:line="240" w:lineRule="auto"/>
        <w:rPr>
          <w:rFonts w:ascii="Times New Roman" w:eastAsia="Times New Roman" w:hAnsi="Times New Roman" w:cs="Times New Roman"/>
          <w:b/>
          <w:bCs/>
          <w:iCs/>
          <w:sz w:val="6"/>
          <w:szCs w:val="6"/>
        </w:rPr>
      </w:pPr>
    </w:p>
    <w:p w14:paraId="3429BB25" w14:textId="77777777" w:rsidR="004A111E" w:rsidRDefault="004A111E" w:rsidP="004A111E">
      <w:pPr>
        <w:spacing w:after="0" w:line="240" w:lineRule="auto"/>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Les objectifs spécifiques sont les suivants :</w:t>
      </w:r>
    </w:p>
    <w:p w14:paraId="49DAA15B" w14:textId="77777777" w:rsidR="004A111E" w:rsidRPr="004A111E" w:rsidRDefault="004A111E" w:rsidP="004A111E">
      <w:pPr>
        <w:spacing w:after="0" w:line="240" w:lineRule="auto"/>
        <w:rPr>
          <w:rFonts w:ascii="Times New Roman" w:eastAsia="Times New Roman" w:hAnsi="Times New Roman" w:cs="Times New Roman"/>
          <w:iCs/>
          <w:sz w:val="8"/>
          <w:szCs w:val="8"/>
        </w:rPr>
      </w:pPr>
    </w:p>
    <w:p w14:paraId="3FFD5960" w14:textId="44543DB1" w:rsidR="004A111E" w:rsidRPr="004A111E" w:rsidRDefault="004A111E" w:rsidP="004A111E">
      <w:pPr>
        <w:numPr>
          <w:ilvl w:val="0"/>
          <w:numId w:val="32"/>
        </w:numPr>
        <w:spacing w:after="0" w:line="240"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Diagnostiquer l’écosystème actuel des paiements en Guinée ;</w:t>
      </w:r>
    </w:p>
    <w:p w14:paraId="755A9708" w14:textId="2AD87B3C" w:rsidR="004A111E" w:rsidRPr="004A111E" w:rsidRDefault="004A111E" w:rsidP="004A111E">
      <w:pPr>
        <w:numPr>
          <w:ilvl w:val="0"/>
          <w:numId w:val="32"/>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Définir un cadre institutionnel et de gouvernance approprié pour le Scheme ;</w:t>
      </w:r>
    </w:p>
    <w:p w14:paraId="2F6101F9" w14:textId="694209DA" w:rsidR="004A111E" w:rsidRPr="004A111E" w:rsidRDefault="004A111E" w:rsidP="004A111E">
      <w:pPr>
        <w:numPr>
          <w:ilvl w:val="0"/>
          <w:numId w:val="32"/>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Élaborer les règles juridiques, contractuelles et opérationnelles applicables aux parties prenantes ;</w:t>
      </w:r>
    </w:p>
    <w:p w14:paraId="37956EDF" w14:textId="5EDE075D" w:rsidR="004A111E" w:rsidRPr="004A111E" w:rsidRDefault="004A111E" w:rsidP="004A111E">
      <w:pPr>
        <w:numPr>
          <w:ilvl w:val="0"/>
          <w:numId w:val="32"/>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Aligner le Scheme sur les standards internationaux et les meilleures pratiques ;</w:t>
      </w:r>
    </w:p>
    <w:p w14:paraId="136F1DC1" w14:textId="77777777" w:rsidR="004A111E" w:rsidRPr="004A111E" w:rsidRDefault="004A111E" w:rsidP="004A111E">
      <w:pPr>
        <w:numPr>
          <w:ilvl w:val="0"/>
          <w:numId w:val="32"/>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Définir un modèle économique et tarifaire durable ;</w:t>
      </w:r>
    </w:p>
    <w:p w14:paraId="4AFC3C92" w14:textId="70D9091A" w:rsidR="004A111E" w:rsidRPr="004A111E" w:rsidRDefault="004A111E" w:rsidP="004A111E">
      <w:pPr>
        <w:numPr>
          <w:ilvl w:val="0"/>
          <w:numId w:val="32"/>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Accompagner le déploiement progressif et l’adoption par les participants.</w:t>
      </w:r>
    </w:p>
    <w:p w14:paraId="7BD32AFE" w14:textId="77777777" w:rsidR="004A111E" w:rsidRPr="00BF6250" w:rsidRDefault="004A111E" w:rsidP="004A111E">
      <w:pPr>
        <w:spacing w:after="0" w:line="240" w:lineRule="auto"/>
        <w:ind w:left="720"/>
        <w:rPr>
          <w:rFonts w:ascii="Times New Roman" w:eastAsia="Times New Roman" w:hAnsi="Times New Roman" w:cs="Times New Roman"/>
          <w:iCs/>
          <w:sz w:val="10"/>
          <w:szCs w:val="10"/>
        </w:rPr>
      </w:pPr>
    </w:p>
    <w:p w14:paraId="2BE7473E" w14:textId="7D7A3A6C" w:rsidR="004A111E" w:rsidRDefault="004A111E" w:rsidP="004A111E">
      <w:pPr>
        <w:spacing w:after="0" w:line="240"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iCs/>
          <w:sz w:val="24"/>
          <w:szCs w:val="24"/>
        </w:rPr>
        <w:t xml:space="preserve">La mission est prévue pour une durée de </w:t>
      </w:r>
      <w:r>
        <w:rPr>
          <w:rFonts w:ascii="Times New Roman" w:eastAsia="Times New Roman" w:hAnsi="Times New Roman" w:cs="Times New Roman"/>
          <w:iCs/>
          <w:sz w:val="24"/>
          <w:szCs w:val="24"/>
        </w:rPr>
        <w:t>neuf (</w:t>
      </w:r>
      <w:r w:rsidRPr="004A111E">
        <w:rPr>
          <w:rFonts w:ascii="Times New Roman" w:eastAsia="Times New Roman" w:hAnsi="Times New Roman" w:cs="Times New Roman"/>
          <w:iCs/>
          <w:sz w:val="24"/>
          <w:szCs w:val="24"/>
        </w:rPr>
        <w:t>9</w:t>
      </w:r>
      <w:r>
        <w:rPr>
          <w:rFonts w:ascii="Times New Roman" w:eastAsia="Times New Roman" w:hAnsi="Times New Roman" w:cs="Times New Roman"/>
          <w:iCs/>
          <w:sz w:val="24"/>
          <w:szCs w:val="24"/>
        </w:rPr>
        <w:t xml:space="preserve">) </w:t>
      </w:r>
      <w:r w:rsidRPr="004A111E">
        <w:rPr>
          <w:rFonts w:ascii="Times New Roman" w:eastAsia="Times New Roman" w:hAnsi="Times New Roman" w:cs="Times New Roman"/>
          <w:iCs/>
          <w:sz w:val="24"/>
          <w:szCs w:val="24"/>
        </w:rPr>
        <w:t>mois, structurée comme suit :</w:t>
      </w:r>
    </w:p>
    <w:p w14:paraId="528F2B05" w14:textId="77777777" w:rsidR="004A111E" w:rsidRPr="004A111E" w:rsidRDefault="004A111E" w:rsidP="004A111E">
      <w:pPr>
        <w:spacing w:after="0" w:line="240" w:lineRule="auto"/>
        <w:jc w:val="both"/>
        <w:rPr>
          <w:rFonts w:ascii="Times New Roman" w:eastAsia="Times New Roman" w:hAnsi="Times New Roman" w:cs="Times New Roman"/>
          <w:iCs/>
          <w:sz w:val="8"/>
          <w:szCs w:val="8"/>
        </w:rPr>
      </w:pPr>
    </w:p>
    <w:p w14:paraId="62A4F07C" w14:textId="77777777" w:rsidR="004A111E" w:rsidRPr="004A111E" w:rsidRDefault="004A111E" w:rsidP="004A111E">
      <w:pPr>
        <w:numPr>
          <w:ilvl w:val="0"/>
          <w:numId w:val="33"/>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b/>
          <w:bCs/>
          <w:iCs/>
          <w:sz w:val="24"/>
          <w:szCs w:val="24"/>
        </w:rPr>
        <w:t>Phase 1 :</w:t>
      </w:r>
      <w:r w:rsidRPr="004A111E">
        <w:rPr>
          <w:rFonts w:ascii="Times New Roman" w:eastAsia="Times New Roman" w:hAnsi="Times New Roman" w:cs="Times New Roman"/>
          <w:iCs/>
          <w:sz w:val="24"/>
          <w:szCs w:val="24"/>
        </w:rPr>
        <w:t xml:space="preserve"> Diagnostic et cadrage ;</w:t>
      </w:r>
    </w:p>
    <w:p w14:paraId="6CAAB284" w14:textId="77777777" w:rsidR="004A111E" w:rsidRPr="004A111E" w:rsidRDefault="004A111E" w:rsidP="004A111E">
      <w:pPr>
        <w:numPr>
          <w:ilvl w:val="0"/>
          <w:numId w:val="33"/>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b/>
          <w:bCs/>
          <w:iCs/>
          <w:sz w:val="24"/>
          <w:szCs w:val="24"/>
        </w:rPr>
        <w:t>Phase 2 :</w:t>
      </w:r>
      <w:r w:rsidRPr="004A111E">
        <w:rPr>
          <w:rFonts w:ascii="Times New Roman" w:eastAsia="Times New Roman" w:hAnsi="Times New Roman" w:cs="Times New Roman"/>
          <w:iCs/>
          <w:sz w:val="24"/>
          <w:szCs w:val="24"/>
        </w:rPr>
        <w:t xml:space="preserve"> Conception, élaboration et validation des documents ;</w:t>
      </w:r>
    </w:p>
    <w:p w14:paraId="78014A1B" w14:textId="6623D739" w:rsidR="003267E1" w:rsidRPr="004A111E" w:rsidRDefault="004A111E" w:rsidP="004A111E">
      <w:pPr>
        <w:numPr>
          <w:ilvl w:val="0"/>
          <w:numId w:val="33"/>
        </w:numPr>
        <w:spacing w:after="0" w:line="259" w:lineRule="auto"/>
        <w:jc w:val="both"/>
        <w:rPr>
          <w:rFonts w:ascii="Times New Roman" w:eastAsia="Times New Roman" w:hAnsi="Times New Roman" w:cs="Times New Roman"/>
          <w:iCs/>
          <w:sz w:val="24"/>
          <w:szCs w:val="24"/>
        </w:rPr>
      </w:pPr>
      <w:r w:rsidRPr="004A111E">
        <w:rPr>
          <w:rFonts w:ascii="Times New Roman" w:eastAsia="Times New Roman" w:hAnsi="Times New Roman" w:cs="Times New Roman"/>
          <w:b/>
          <w:bCs/>
          <w:iCs/>
          <w:sz w:val="24"/>
          <w:szCs w:val="24"/>
        </w:rPr>
        <w:t>Phase 3 :</w:t>
      </w:r>
      <w:r w:rsidRPr="004A111E">
        <w:rPr>
          <w:rFonts w:ascii="Times New Roman" w:eastAsia="Times New Roman" w:hAnsi="Times New Roman" w:cs="Times New Roman"/>
          <w:iCs/>
          <w:sz w:val="24"/>
          <w:szCs w:val="24"/>
        </w:rPr>
        <w:t xml:space="preserve"> Planification, accompagnement à la mise en œuvre (pilote) et rapport final.</w:t>
      </w:r>
    </w:p>
    <w:p w14:paraId="542F6B99" w14:textId="77777777" w:rsidR="00BF6250" w:rsidRPr="00BF6250" w:rsidRDefault="00BF6250" w:rsidP="00BF6250">
      <w:pPr>
        <w:spacing w:after="0" w:line="240" w:lineRule="auto"/>
        <w:rPr>
          <w:rFonts w:ascii="Times New Roman" w:eastAsia="Times New Roman" w:hAnsi="Times New Roman" w:cs="Times New Roman"/>
          <w:iCs/>
          <w:sz w:val="8"/>
          <w:szCs w:val="8"/>
        </w:rPr>
      </w:pPr>
    </w:p>
    <w:p w14:paraId="495833FB" w14:textId="5F4D5C0F" w:rsidR="002228A6" w:rsidRDefault="002228A6" w:rsidP="002228A6">
      <w:pPr>
        <w:pStyle w:val="Corpsdetexte"/>
        <w:widowControl w:val="0"/>
        <w:suppressAutoHyphens w:val="0"/>
        <w:autoSpaceDE w:val="0"/>
        <w:autoSpaceDN w:val="0"/>
        <w:spacing w:after="0"/>
        <w:rPr>
          <w:bCs/>
          <w:szCs w:val="24"/>
          <w:lang w:val="fr-FR"/>
        </w:rPr>
      </w:pPr>
      <w:bookmarkStart w:id="0" w:name="_Hlk198204274"/>
      <w:r w:rsidRPr="002228A6">
        <w:rPr>
          <w:bCs/>
          <w:szCs w:val="24"/>
          <w:lang w:val="fr-FR"/>
        </w:rPr>
        <w:t>Le Ministère de</w:t>
      </w:r>
      <w:r w:rsidR="00786EE7">
        <w:rPr>
          <w:bCs/>
          <w:szCs w:val="24"/>
          <w:lang w:val="fr-FR"/>
        </w:rPr>
        <w:t xml:space="preserve"> la Communication, </w:t>
      </w:r>
      <w:r w:rsidRPr="002228A6">
        <w:rPr>
          <w:bCs/>
          <w:szCs w:val="24"/>
          <w:lang w:val="fr-FR"/>
        </w:rPr>
        <w:t>de l’Economie Numérique</w:t>
      </w:r>
      <w:r w:rsidR="00786EE7">
        <w:rPr>
          <w:bCs/>
          <w:szCs w:val="24"/>
          <w:lang w:val="fr-FR"/>
        </w:rPr>
        <w:t xml:space="preserve"> et de l’Innovation</w:t>
      </w:r>
      <w:r>
        <w:rPr>
          <w:bCs/>
          <w:szCs w:val="24"/>
          <w:lang w:val="fr-FR"/>
        </w:rPr>
        <w:t xml:space="preserve"> (M</w:t>
      </w:r>
      <w:r w:rsidR="003B3325">
        <w:rPr>
          <w:bCs/>
          <w:szCs w:val="24"/>
          <w:lang w:val="fr-FR"/>
        </w:rPr>
        <w:t>CENI</w:t>
      </w:r>
      <w:r>
        <w:rPr>
          <w:bCs/>
          <w:szCs w:val="24"/>
          <w:lang w:val="fr-FR"/>
        </w:rPr>
        <w:t>)</w:t>
      </w:r>
      <w:r w:rsidRPr="002228A6">
        <w:rPr>
          <w:bCs/>
          <w:szCs w:val="24"/>
          <w:lang w:val="fr-FR"/>
        </w:rPr>
        <w:t>, représenté par</w:t>
      </w:r>
      <w:r w:rsidR="000A2EE5" w:rsidRPr="000A2EE5">
        <w:rPr>
          <w:spacing w:val="-2"/>
          <w:szCs w:val="24"/>
          <w:lang w:val="fr-FR"/>
        </w:rPr>
        <w:t xml:space="preserve"> le Projet Régional d’Intégration Numérique en Afrique de l’Ouest (WARDIP-GN) </w:t>
      </w:r>
      <w:r w:rsidRPr="002228A6">
        <w:rPr>
          <w:bCs/>
          <w:szCs w:val="24"/>
          <w:lang w:val="fr-FR"/>
        </w:rPr>
        <w:t xml:space="preserve">invite les firmes de consultants (« Consultants ») admissibles à manifester leur intérêt à fournir </w:t>
      </w:r>
      <w:r w:rsidRPr="002228A6">
        <w:rPr>
          <w:bCs/>
          <w:szCs w:val="24"/>
          <w:lang w:val="fr-FR"/>
        </w:rPr>
        <w:lastRenderedPageBreak/>
        <w:t xml:space="preserve">les services. Les consultants intéressés doivent fournir </w:t>
      </w:r>
      <w:r w:rsidRPr="002228A6">
        <w:rPr>
          <w:b/>
          <w:szCs w:val="24"/>
          <w:lang w:val="fr-FR"/>
        </w:rPr>
        <w:t>en langue française</w:t>
      </w:r>
      <w:r w:rsidRPr="002228A6">
        <w:rPr>
          <w:bCs/>
          <w:szCs w:val="24"/>
          <w:lang w:val="fr-FR"/>
        </w:rPr>
        <w:t xml:space="preserve"> les informations démontrant qu’ils possèdent les qualifications requises et une expérience pertinente pour l’exécution des Services</w:t>
      </w:r>
      <w:bookmarkEnd w:id="0"/>
      <w:r>
        <w:rPr>
          <w:bCs/>
          <w:szCs w:val="24"/>
          <w:lang w:val="fr-FR"/>
        </w:rPr>
        <w:t>.</w:t>
      </w:r>
    </w:p>
    <w:p w14:paraId="35477CF6" w14:textId="77777777" w:rsidR="002228A6" w:rsidRPr="002228A6" w:rsidRDefault="002228A6" w:rsidP="007C61AB">
      <w:pPr>
        <w:pStyle w:val="Corpsdetexte"/>
        <w:widowControl w:val="0"/>
        <w:suppressAutoHyphens w:val="0"/>
        <w:autoSpaceDE w:val="0"/>
        <w:autoSpaceDN w:val="0"/>
        <w:spacing w:after="0"/>
        <w:jc w:val="left"/>
        <w:rPr>
          <w:sz w:val="10"/>
          <w:szCs w:val="10"/>
          <w:lang w:val="fr-FR"/>
        </w:rPr>
      </w:pPr>
    </w:p>
    <w:p w14:paraId="6081461C" w14:textId="77777777" w:rsidR="009937B8" w:rsidRPr="003267E1" w:rsidRDefault="009937B8" w:rsidP="009937B8">
      <w:pPr>
        <w:shd w:val="clear" w:color="auto" w:fill="FFFFFF"/>
        <w:spacing w:after="0" w:line="240" w:lineRule="auto"/>
        <w:jc w:val="both"/>
        <w:rPr>
          <w:rFonts w:ascii="Times New Roman" w:eastAsia="Times New Roman" w:hAnsi="Times New Roman" w:cs="Times New Roman"/>
          <w:b/>
          <w:bCs/>
          <w:iCs/>
          <w:sz w:val="24"/>
          <w:szCs w:val="24"/>
        </w:rPr>
      </w:pPr>
      <w:r w:rsidRPr="003267E1">
        <w:rPr>
          <w:rFonts w:ascii="Times New Roman" w:eastAsia="Times New Roman" w:hAnsi="Times New Roman" w:cs="Times New Roman"/>
          <w:b/>
          <w:bCs/>
          <w:iCs/>
          <w:sz w:val="24"/>
          <w:szCs w:val="24"/>
        </w:rPr>
        <w:t>Les critères pour l’établissement de la liste restreinte sont :</w:t>
      </w:r>
    </w:p>
    <w:p w14:paraId="5A6B8267" w14:textId="77777777" w:rsidR="009937B8" w:rsidRPr="009937B8" w:rsidRDefault="009937B8" w:rsidP="009937B8">
      <w:pPr>
        <w:shd w:val="clear" w:color="auto" w:fill="FFFFFF"/>
        <w:spacing w:after="0"/>
        <w:jc w:val="both"/>
        <w:rPr>
          <w:rFonts w:ascii="Times New Roman" w:eastAsia="Times New Roman" w:hAnsi="Times New Roman" w:cs="Times New Roman"/>
          <w:b/>
          <w:color w:val="333333"/>
          <w:sz w:val="10"/>
          <w:szCs w:val="10"/>
        </w:rPr>
      </w:pPr>
    </w:p>
    <w:p w14:paraId="69768846" w14:textId="77777777" w:rsidR="009937B8" w:rsidRDefault="009937B8" w:rsidP="009937B8">
      <w:pPr>
        <w:numPr>
          <w:ilvl w:val="0"/>
          <w:numId w:val="9"/>
        </w:numPr>
        <w:tabs>
          <w:tab w:val="left" w:pos="4185"/>
        </w:tabs>
        <w:spacing w:after="0" w:line="240" w:lineRule="auto"/>
        <w:contextualSpacing/>
        <w:jc w:val="both"/>
        <w:rPr>
          <w:rFonts w:ascii="Times New Roman" w:eastAsia="Times New Roman" w:hAnsi="Times New Roman" w:cs="Times New Roman"/>
          <w:b/>
          <w:bCs/>
          <w:iCs/>
          <w:sz w:val="24"/>
          <w:szCs w:val="24"/>
        </w:rPr>
      </w:pPr>
      <w:r w:rsidRPr="002228A6">
        <w:rPr>
          <w:rFonts w:ascii="Times New Roman" w:eastAsia="Times New Roman" w:hAnsi="Times New Roman" w:cs="Times New Roman"/>
          <w:b/>
          <w:bCs/>
          <w:iCs/>
          <w:sz w:val="24"/>
          <w:szCs w:val="24"/>
          <w:u w:val="single"/>
        </w:rPr>
        <w:t>Expérience générale</w:t>
      </w:r>
      <w:r w:rsidRPr="003267E1">
        <w:rPr>
          <w:rFonts w:ascii="Times New Roman" w:eastAsia="Times New Roman" w:hAnsi="Times New Roman" w:cs="Times New Roman"/>
          <w:b/>
          <w:bCs/>
          <w:iCs/>
          <w:sz w:val="24"/>
          <w:szCs w:val="24"/>
        </w:rPr>
        <w:t> :</w:t>
      </w:r>
    </w:p>
    <w:p w14:paraId="08067842" w14:textId="77777777" w:rsidR="00786EE7" w:rsidRPr="00786EE7" w:rsidRDefault="00786EE7" w:rsidP="00786EE7">
      <w:pPr>
        <w:spacing w:after="0" w:line="240" w:lineRule="auto"/>
        <w:rPr>
          <w:rFonts w:ascii="Times New Roman" w:eastAsia="Times New Roman" w:hAnsi="Times New Roman" w:cs="Times New Roman"/>
          <w:bCs/>
          <w:sz w:val="8"/>
          <w:szCs w:val="8"/>
          <w:lang w:eastAsia="fr-FR"/>
        </w:rPr>
      </w:pPr>
    </w:p>
    <w:p w14:paraId="1AB5CDB3" w14:textId="69054A91" w:rsidR="00226EC8" w:rsidRPr="00786EE7" w:rsidRDefault="00786EE7" w:rsidP="00786EE7">
      <w:pPr>
        <w:pStyle w:val="Paragraphedeliste"/>
        <w:numPr>
          <w:ilvl w:val="0"/>
          <w:numId w:val="36"/>
        </w:numPr>
        <w:tabs>
          <w:tab w:val="left" w:pos="4185"/>
        </w:tabs>
        <w:spacing w:after="0" w:line="240" w:lineRule="auto"/>
        <w:jc w:val="both"/>
        <w:rPr>
          <w:rFonts w:ascii="Times New Roman" w:hAnsi="Times New Roman" w:cs="Times New Roman"/>
          <w:bCs/>
          <w:sz w:val="24"/>
          <w:szCs w:val="24"/>
        </w:rPr>
      </w:pPr>
      <w:r w:rsidRPr="00A51F9E">
        <w:rPr>
          <w:rFonts w:ascii="Times New Roman" w:hAnsi="Times New Roman" w:cs="Times New Roman"/>
          <w:bCs/>
          <w:sz w:val="24"/>
          <w:szCs w:val="24"/>
        </w:rPr>
        <w:t>Expérience avérée dans la mise en place de schemes monétiques nationaux</w:t>
      </w:r>
      <w:r w:rsidRPr="00786EE7">
        <w:rPr>
          <w:rFonts w:ascii="Times New Roman" w:eastAsia="Times New Roman" w:hAnsi="Times New Roman" w:cs="Times New Roman"/>
          <w:bCs/>
          <w:sz w:val="24"/>
          <w:szCs w:val="24"/>
          <w:lang w:eastAsia="fr-FR"/>
        </w:rPr>
        <w:t>.</w:t>
      </w:r>
    </w:p>
    <w:p w14:paraId="0840B6B1" w14:textId="77777777" w:rsidR="00786EE7" w:rsidRPr="00786EE7" w:rsidRDefault="00786EE7" w:rsidP="00786EE7">
      <w:pPr>
        <w:pStyle w:val="Paragraphedeliste"/>
        <w:spacing w:after="0" w:line="259" w:lineRule="auto"/>
        <w:jc w:val="both"/>
        <w:rPr>
          <w:rFonts w:ascii="Times New Roman" w:eastAsia="Times New Roman" w:hAnsi="Times New Roman" w:cs="Times New Roman"/>
          <w:bCs/>
          <w:sz w:val="8"/>
          <w:szCs w:val="8"/>
          <w:lang w:eastAsia="fr-FR"/>
        </w:rPr>
      </w:pPr>
    </w:p>
    <w:p w14:paraId="5E3D634D" w14:textId="77777777" w:rsidR="009937B8" w:rsidRPr="003267E1" w:rsidRDefault="009937B8" w:rsidP="009937B8">
      <w:pPr>
        <w:numPr>
          <w:ilvl w:val="0"/>
          <w:numId w:val="9"/>
        </w:numPr>
        <w:tabs>
          <w:tab w:val="left" w:pos="4185"/>
        </w:tabs>
        <w:spacing w:after="0" w:line="240" w:lineRule="auto"/>
        <w:contextualSpacing/>
        <w:jc w:val="both"/>
        <w:rPr>
          <w:rFonts w:ascii="Times New Roman" w:eastAsia="Times New Roman" w:hAnsi="Times New Roman" w:cs="Times New Roman"/>
          <w:b/>
          <w:bCs/>
          <w:iCs/>
          <w:sz w:val="24"/>
          <w:szCs w:val="24"/>
        </w:rPr>
      </w:pPr>
      <w:r w:rsidRPr="002228A6">
        <w:rPr>
          <w:rFonts w:ascii="Times New Roman" w:eastAsia="Times New Roman" w:hAnsi="Times New Roman" w:cs="Times New Roman"/>
          <w:b/>
          <w:bCs/>
          <w:iCs/>
          <w:sz w:val="24"/>
          <w:szCs w:val="24"/>
          <w:u w:val="single"/>
        </w:rPr>
        <w:t>Expériences spécifiques</w:t>
      </w:r>
      <w:r w:rsidRPr="003267E1">
        <w:rPr>
          <w:rFonts w:ascii="Times New Roman" w:eastAsia="Times New Roman" w:hAnsi="Times New Roman" w:cs="Times New Roman"/>
          <w:b/>
          <w:bCs/>
          <w:iCs/>
          <w:sz w:val="24"/>
          <w:szCs w:val="24"/>
        </w:rPr>
        <w:t> :</w:t>
      </w:r>
    </w:p>
    <w:p w14:paraId="741773D6" w14:textId="77777777" w:rsidR="009937B8" w:rsidRPr="00172A15" w:rsidRDefault="009937B8" w:rsidP="009937B8">
      <w:pPr>
        <w:tabs>
          <w:tab w:val="left" w:pos="4185"/>
        </w:tabs>
        <w:spacing w:after="0" w:line="240" w:lineRule="auto"/>
        <w:ind w:left="780"/>
        <w:contextualSpacing/>
        <w:jc w:val="both"/>
        <w:rPr>
          <w:rFonts w:ascii="Times New Roman" w:eastAsia="Times New Roman" w:hAnsi="Times New Roman" w:cs="Times New Roman"/>
          <w:b/>
          <w:sz w:val="10"/>
          <w:szCs w:val="10"/>
          <w:u w:val="single"/>
        </w:rPr>
      </w:pPr>
    </w:p>
    <w:p w14:paraId="5F408615" w14:textId="77777777" w:rsidR="00172A15" w:rsidRPr="00226EC8" w:rsidRDefault="00172A15" w:rsidP="00172A15">
      <w:pPr>
        <w:pStyle w:val="Paragraphedeliste"/>
        <w:spacing w:after="0" w:line="240" w:lineRule="auto"/>
        <w:jc w:val="both"/>
        <w:rPr>
          <w:rFonts w:ascii="Times New Roman" w:eastAsia="Times New Roman" w:hAnsi="Times New Roman" w:cs="Times New Roman"/>
          <w:bCs/>
          <w:sz w:val="6"/>
          <w:szCs w:val="6"/>
          <w:lang w:eastAsia="fr-FR"/>
        </w:rPr>
      </w:pPr>
    </w:p>
    <w:p w14:paraId="4D409D24" w14:textId="7177D5F7" w:rsid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 xml:space="preserve">Avoir une expertise confirmée d’au moins </w:t>
      </w:r>
      <w:r>
        <w:rPr>
          <w:rFonts w:ascii="Times New Roman" w:eastAsia="Times New Roman" w:hAnsi="Times New Roman" w:cs="Times New Roman"/>
          <w:spacing w:val="-2"/>
          <w:sz w:val="24"/>
          <w:szCs w:val="24"/>
          <w:lang w:eastAsia="fr-FR"/>
        </w:rPr>
        <w:t>dix (</w:t>
      </w:r>
      <w:r w:rsidRPr="00786EE7">
        <w:rPr>
          <w:rFonts w:ascii="Times New Roman" w:eastAsia="Times New Roman" w:hAnsi="Times New Roman" w:cs="Times New Roman"/>
          <w:spacing w:val="-2"/>
          <w:sz w:val="24"/>
          <w:szCs w:val="24"/>
          <w:lang w:eastAsia="fr-FR"/>
        </w:rPr>
        <w:t>10</w:t>
      </w:r>
      <w:r>
        <w:rPr>
          <w:rFonts w:ascii="Times New Roman" w:eastAsia="Times New Roman" w:hAnsi="Times New Roman" w:cs="Times New Roman"/>
          <w:spacing w:val="-2"/>
          <w:sz w:val="24"/>
          <w:szCs w:val="24"/>
          <w:lang w:eastAsia="fr-FR"/>
        </w:rPr>
        <w:t>)</w:t>
      </w:r>
      <w:r w:rsidRPr="00786EE7">
        <w:rPr>
          <w:rFonts w:ascii="Times New Roman" w:eastAsia="Times New Roman" w:hAnsi="Times New Roman" w:cs="Times New Roman"/>
          <w:spacing w:val="-2"/>
          <w:sz w:val="24"/>
          <w:szCs w:val="24"/>
          <w:lang w:eastAsia="fr-FR"/>
        </w:rPr>
        <w:t xml:space="preserve"> ans en paiements électroniques et systèmes monétiques ;</w:t>
      </w:r>
    </w:p>
    <w:p w14:paraId="37427201" w14:textId="77777777" w:rsid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Avoir une expérience de collaboration avec des banques centrales ou institutions financières internationales ;</w:t>
      </w:r>
    </w:p>
    <w:p w14:paraId="1368035F" w14:textId="77777777" w:rsid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Compétences solides en gouvernance, sécurité et cadre réglementaire des paiements ;</w:t>
      </w:r>
    </w:p>
    <w:p w14:paraId="747FE3F3" w14:textId="1139BE17" w:rsid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 xml:space="preserve">Avoir réalisé au moins </w:t>
      </w:r>
      <w:r>
        <w:rPr>
          <w:rFonts w:ascii="Times New Roman" w:eastAsia="Times New Roman" w:hAnsi="Times New Roman" w:cs="Times New Roman"/>
          <w:spacing w:val="-2"/>
          <w:sz w:val="24"/>
          <w:szCs w:val="24"/>
          <w:lang w:eastAsia="fr-FR"/>
        </w:rPr>
        <w:t>deux (</w:t>
      </w:r>
      <w:r w:rsidRPr="00786EE7">
        <w:rPr>
          <w:rFonts w:ascii="Times New Roman" w:eastAsia="Times New Roman" w:hAnsi="Times New Roman" w:cs="Times New Roman"/>
          <w:spacing w:val="-2"/>
          <w:sz w:val="24"/>
          <w:szCs w:val="24"/>
          <w:lang w:eastAsia="fr-FR"/>
        </w:rPr>
        <w:t>2</w:t>
      </w:r>
      <w:r>
        <w:rPr>
          <w:rFonts w:ascii="Times New Roman" w:eastAsia="Times New Roman" w:hAnsi="Times New Roman" w:cs="Times New Roman"/>
          <w:spacing w:val="-2"/>
          <w:sz w:val="24"/>
          <w:szCs w:val="24"/>
          <w:lang w:eastAsia="fr-FR"/>
        </w:rPr>
        <w:t>)</w:t>
      </w:r>
      <w:r w:rsidRPr="00786EE7">
        <w:rPr>
          <w:rFonts w:ascii="Times New Roman" w:eastAsia="Times New Roman" w:hAnsi="Times New Roman" w:cs="Times New Roman"/>
          <w:spacing w:val="-2"/>
          <w:sz w:val="24"/>
          <w:szCs w:val="24"/>
          <w:lang w:eastAsia="fr-FR"/>
        </w:rPr>
        <w:t xml:space="preserve"> missions comparables en Afrique ou dans des environnements similaires ; </w:t>
      </w:r>
    </w:p>
    <w:p w14:paraId="109A32E6" w14:textId="7D9AE59A" w:rsid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Avoir une maîtrise des technologies et tendances de paiement : Tokenisation, HSM, NFC, QR Code ;</w:t>
      </w:r>
    </w:p>
    <w:p w14:paraId="121A89F4" w14:textId="6BB16C72" w:rsidR="00786EE7" w:rsidRPr="00786EE7" w:rsidRDefault="00786EE7" w:rsidP="00786EE7">
      <w:pPr>
        <w:pStyle w:val="Paragraphedeliste"/>
        <w:numPr>
          <w:ilvl w:val="0"/>
          <w:numId w:val="36"/>
        </w:numPr>
        <w:spacing w:after="0" w:line="259" w:lineRule="auto"/>
        <w:jc w:val="both"/>
        <w:rPr>
          <w:rFonts w:ascii="Times New Roman" w:eastAsia="Times New Roman" w:hAnsi="Times New Roman" w:cs="Times New Roman"/>
          <w:spacing w:val="-2"/>
          <w:sz w:val="24"/>
          <w:szCs w:val="24"/>
          <w:lang w:eastAsia="fr-FR"/>
        </w:rPr>
      </w:pPr>
      <w:r w:rsidRPr="00786EE7">
        <w:rPr>
          <w:rFonts w:ascii="Times New Roman" w:eastAsia="Times New Roman" w:hAnsi="Times New Roman" w:cs="Times New Roman"/>
          <w:spacing w:val="-2"/>
          <w:sz w:val="24"/>
          <w:szCs w:val="24"/>
          <w:lang w:eastAsia="fr-FR"/>
        </w:rPr>
        <w:t>Justifier une expérience en personnalisation des cartes bancaires</w:t>
      </w:r>
      <w:r w:rsidRPr="00786EE7">
        <w:rPr>
          <w:rFonts w:ascii="Times New Roman" w:eastAsia="Times New Roman" w:hAnsi="Times New Roman" w:cs="Times New Roman"/>
          <w:bCs/>
          <w:sz w:val="24"/>
          <w:szCs w:val="24"/>
          <w:lang w:eastAsia="fr-FR"/>
        </w:rPr>
        <w:t>.</w:t>
      </w:r>
    </w:p>
    <w:p w14:paraId="4BB51079" w14:textId="77777777" w:rsidR="004D717A" w:rsidRDefault="004D717A" w:rsidP="00E42E17">
      <w:pPr>
        <w:spacing w:after="0" w:line="240" w:lineRule="auto"/>
        <w:jc w:val="both"/>
        <w:rPr>
          <w:rFonts w:ascii="Times New Roman" w:eastAsia="Garamond" w:hAnsi="Times New Roman" w:cs="Times New Roman"/>
          <w:b/>
          <w:bCs/>
          <w:sz w:val="10"/>
          <w:szCs w:val="10"/>
        </w:rPr>
      </w:pPr>
    </w:p>
    <w:p w14:paraId="5B936DED" w14:textId="073A0099" w:rsidR="009937B8" w:rsidRPr="007C61AB" w:rsidRDefault="007C61AB" w:rsidP="003267E1">
      <w:pPr>
        <w:tabs>
          <w:tab w:val="left" w:pos="4185"/>
        </w:tabs>
        <w:spacing w:after="0" w:line="240" w:lineRule="auto"/>
        <w:contextualSpacing/>
        <w:jc w:val="both"/>
        <w:rPr>
          <w:rFonts w:ascii="Times New Roman" w:eastAsia="Times New Roman" w:hAnsi="Times New Roman" w:cs="Times New Roman"/>
          <w:b/>
          <w:sz w:val="24"/>
          <w:szCs w:val="24"/>
        </w:rPr>
      </w:pPr>
      <w:r w:rsidRPr="007C61AB">
        <w:rPr>
          <w:rFonts w:ascii="Times New Roman" w:eastAsia="Times New Roman" w:hAnsi="Times New Roman" w:cs="Times New Roman"/>
          <w:b/>
          <w:sz w:val="24"/>
          <w:szCs w:val="24"/>
        </w:rPr>
        <w:t xml:space="preserve">III. </w:t>
      </w:r>
      <w:r w:rsidR="009937B8" w:rsidRPr="002228A6">
        <w:rPr>
          <w:rFonts w:ascii="Times New Roman" w:eastAsia="Times New Roman" w:hAnsi="Times New Roman" w:cs="Times New Roman"/>
          <w:b/>
          <w:sz w:val="24"/>
          <w:szCs w:val="24"/>
          <w:u w:val="single"/>
        </w:rPr>
        <w:t>Capacité technique et administrative d</w:t>
      </w:r>
      <w:r w:rsidR="00E42E17" w:rsidRPr="002228A6">
        <w:rPr>
          <w:rFonts w:ascii="Times New Roman" w:eastAsia="Times New Roman" w:hAnsi="Times New Roman" w:cs="Times New Roman"/>
          <w:b/>
          <w:sz w:val="24"/>
          <w:szCs w:val="24"/>
          <w:u w:val="single"/>
        </w:rPr>
        <w:t>u c</w:t>
      </w:r>
      <w:r w:rsidR="00525EE3">
        <w:rPr>
          <w:rFonts w:ascii="Times New Roman" w:eastAsia="Times New Roman" w:hAnsi="Times New Roman" w:cs="Times New Roman"/>
          <w:b/>
          <w:sz w:val="24"/>
          <w:szCs w:val="24"/>
          <w:u w:val="single"/>
        </w:rPr>
        <w:t>onsultant</w:t>
      </w:r>
    </w:p>
    <w:p w14:paraId="3383A9DB" w14:textId="77777777" w:rsidR="00172A15" w:rsidRPr="00172A15" w:rsidRDefault="00172A15" w:rsidP="00172A15">
      <w:pPr>
        <w:tabs>
          <w:tab w:val="left" w:pos="4185"/>
        </w:tabs>
        <w:spacing w:after="0" w:line="240" w:lineRule="auto"/>
        <w:ind w:left="780"/>
        <w:contextualSpacing/>
        <w:jc w:val="both"/>
        <w:rPr>
          <w:rFonts w:ascii="Times New Roman" w:eastAsia="Times New Roman" w:hAnsi="Times New Roman" w:cs="Times New Roman"/>
          <w:b/>
          <w:sz w:val="10"/>
          <w:szCs w:val="10"/>
          <w:u w:val="single"/>
        </w:rPr>
      </w:pPr>
    </w:p>
    <w:p w14:paraId="5E0B16C1" w14:textId="77777777" w:rsidR="00525EE3" w:rsidRDefault="00525EE3" w:rsidP="00525EE3">
      <w:pPr>
        <w:spacing w:after="0" w:line="240" w:lineRule="auto"/>
        <w:jc w:val="both"/>
        <w:rPr>
          <w:rFonts w:ascii="Times New Roman" w:hAnsi="Times New Roman" w:cs="Times New Roman"/>
          <w:bCs/>
          <w:sz w:val="24"/>
          <w:szCs w:val="24"/>
        </w:rPr>
      </w:pPr>
      <w:r w:rsidRPr="009327E2">
        <w:rPr>
          <w:rFonts w:ascii="Times New Roman" w:hAnsi="Times New Roman" w:cs="Times New Roman"/>
          <w:bCs/>
          <w:sz w:val="24"/>
          <w:szCs w:val="24"/>
        </w:rPr>
        <w:t>Le dossier de candidature devra comporter les pièces suivantes :</w:t>
      </w:r>
    </w:p>
    <w:p w14:paraId="6A74C18D" w14:textId="77777777" w:rsidR="00525EE3" w:rsidRPr="009327E2" w:rsidRDefault="00525EE3" w:rsidP="00525EE3">
      <w:pPr>
        <w:spacing w:after="0" w:line="240" w:lineRule="auto"/>
        <w:rPr>
          <w:rFonts w:ascii="Times New Roman" w:hAnsi="Times New Roman" w:cs="Times New Roman"/>
          <w:bCs/>
          <w:sz w:val="8"/>
          <w:szCs w:val="8"/>
        </w:rPr>
      </w:pPr>
    </w:p>
    <w:p w14:paraId="1C323D74" w14:textId="77777777" w:rsidR="00525EE3" w:rsidRPr="009327E2" w:rsidRDefault="00525EE3" w:rsidP="00525EE3">
      <w:pPr>
        <w:pStyle w:val="Paragraphedeliste"/>
        <w:numPr>
          <w:ilvl w:val="0"/>
          <w:numId w:val="38"/>
        </w:numPr>
        <w:spacing w:after="0" w:line="240" w:lineRule="auto"/>
        <w:rPr>
          <w:rFonts w:ascii="Times New Roman" w:hAnsi="Times New Roman" w:cs="Times New Roman"/>
          <w:bCs/>
          <w:sz w:val="24"/>
          <w:szCs w:val="24"/>
        </w:rPr>
      </w:pPr>
      <w:r w:rsidRPr="009327E2">
        <w:rPr>
          <w:rFonts w:ascii="Times New Roman" w:hAnsi="Times New Roman" w:cs="Times New Roman"/>
          <w:bCs/>
          <w:sz w:val="24"/>
          <w:szCs w:val="24"/>
        </w:rPr>
        <w:t>Documents administratifs justifiant de l’existence juridique du cabinet ;</w:t>
      </w:r>
    </w:p>
    <w:p w14:paraId="132DC5D4" w14:textId="09BD4986" w:rsidR="00525EE3" w:rsidRDefault="00525EE3" w:rsidP="00525EE3">
      <w:pPr>
        <w:pStyle w:val="Paragraphedeliste"/>
        <w:numPr>
          <w:ilvl w:val="0"/>
          <w:numId w:val="38"/>
        </w:numPr>
        <w:spacing w:after="0" w:line="240" w:lineRule="auto"/>
        <w:rPr>
          <w:rFonts w:ascii="Times New Roman" w:hAnsi="Times New Roman" w:cs="Times New Roman"/>
          <w:bCs/>
          <w:sz w:val="24"/>
          <w:szCs w:val="24"/>
        </w:rPr>
      </w:pPr>
      <w:r w:rsidRPr="009327E2">
        <w:rPr>
          <w:rFonts w:ascii="Times New Roman" w:hAnsi="Times New Roman" w:cs="Times New Roman"/>
          <w:bCs/>
          <w:sz w:val="24"/>
          <w:szCs w:val="24"/>
        </w:rPr>
        <w:t xml:space="preserve">Personnel dirigeant du cabinet (au moins 3). </w:t>
      </w:r>
    </w:p>
    <w:p w14:paraId="2E0C7644" w14:textId="77777777" w:rsidR="00525EE3" w:rsidRPr="00525EE3" w:rsidRDefault="00525EE3" w:rsidP="00525EE3">
      <w:pPr>
        <w:pStyle w:val="Paragraphedeliste"/>
        <w:spacing w:after="0" w:line="240" w:lineRule="auto"/>
        <w:ind w:left="360"/>
        <w:jc w:val="both"/>
        <w:rPr>
          <w:rFonts w:ascii="Times New Roman" w:hAnsi="Times New Roman" w:cs="Times New Roman"/>
          <w:bCs/>
          <w:sz w:val="10"/>
          <w:szCs w:val="10"/>
        </w:rPr>
      </w:pPr>
    </w:p>
    <w:p w14:paraId="69AAEE90" w14:textId="5C565D7C" w:rsidR="00E42E17" w:rsidRPr="007C61AB" w:rsidRDefault="009937B8" w:rsidP="00E95D1C">
      <w:pPr>
        <w:shd w:val="clear" w:color="auto" w:fill="FFFFFF"/>
        <w:spacing w:after="150" w:line="240" w:lineRule="auto"/>
        <w:jc w:val="both"/>
        <w:rPr>
          <w:rFonts w:ascii="Times New Roman" w:eastAsia="Times New Roman" w:hAnsi="Times New Roman" w:cs="Times New Roman"/>
          <w:b/>
          <w:sz w:val="24"/>
          <w:szCs w:val="24"/>
        </w:rPr>
      </w:pPr>
      <w:r w:rsidRPr="007C61AB">
        <w:rPr>
          <w:rFonts w:ascii="Times New Roman" w:eastAsia="Times New Roman" w:hAnsi="Times New Roman" w:cs="Times New Roman"/>
          <w:b/>
          <w:sz w:val="24"/>
          <w:szCs w:val="24"/>
        </w:rPr>
        <w:t>Ce qui pourrait correspondre à la répartition ci-après : (i) Expérience générale… (</w:t>
      </w:r>
      <w:r w:rsidR="00525EE3">
        <w:rPr>
          <w:rFonts w:ascii="Times New Roman" w:eastAsia="Times New Roman" w:hAnsi="Times New Roman" w:cs="Times New Roman"/>
          <w:b/>
          <w:sz w:val="24"/>
          <w:szCs w:val="24"/>
        </w:rPr>
        <w:t>2</w:t>
      </w:r>
      <w:r w:rsidR="0026063F" w:rsidRPr="007C61AB">
        <w:rPr>
          <w:rFonts w:ascii="Times New Roman" w:eastAsia="Times New Roman" w:hAnsi="Times New Roman" w:cs="Times New Roman"/>
          <w:b/>
          <w:sz w:val="24"/>
          <w:szCs w:val="24"/>
        </w:rPr>
        <w:t>0</w:t>
      </w:r>
      <w:r w:rsidRPr="007C61AB">
        <w:rPr>
          <w:rFonts w:ascii="Times New Roman" w:eastAsia="Times New Roman" w:hAnsi="Times New Roman" w:cs="Times New Roman"/>
          <w:b/>
          <w:sz w:val="24"/>
          <w:szCs w:val="24"/>
        </w:rPr>
        <w:t xml:space="preserve"> points) ; Expériences similaires…… (</w:t>
      </w:r>
      <w:r w:rsidR="00525EE3">
        <w:rPr>
          <w:rFonts w:ascii="Times New Roman" w:eastAsia="Times New Roman" w:hAnsi="Times New Roman" w:cs="Times New Roman"/>
          <w:b/>
          <w:sz w:val="24"/>
          <w:szCs w:val="24"/>
        </w:rPr>
        <w:t>7</w:t>
      </w:r>
      <w:r w:rsidR="0026063F" w:rsidRPr="007C61AB">
        <w:rPr>
          <w:rFonts w:ascii="Times New Roman" w:eastAsia="Times New Roman" w:hAnsi="Times New Roman" w:cs="Times New Roman"/>
          <w:b/>
          <w:sz w:val="24"/>
          <w:szCs w:val="24"/>
        </w:rPr>
        <w:t>0</w:t>
      </w:r>
      <w:r w:rsidRPr="007C61AB">
        <w:rPr>
          <w:rFonts w:ascii="Times New Roman" w:eastAsia="Times New Roman" w:hAnsi="Times New Roman" w:cs="Times New Roman"/>
          <w:b/>
          <w:sz w:val="24"/>
          <w:szCs w:val="24"/>
        </w:rPr>
        <w:t xml:space="preserve"> points) ; et (iii) organisation… (10 points).</w:t>
      </w:r>
    </w:p>
    <w:p w14:paraId="572F8313" w14:textId="50268312" w:rsidR="00172A15" w:rsidRPr="007C61AB" w:rsidRDefault="00172A15" w:rsidP="00F118B0">
      <w:pPr>
        <w:shd w:val="clear" w:color="auto" w:fill="FFFFFF"/>
        <w:spacing w:after="150" w:line="240" w:lineRule="auto"/>
        <w:jc w:val="both"/>
        <w:rPr>
          <w:rFonts w:ascii="Times New Roman" w:eastAsia="Times New Roman" w:hAnsi="Times New Roman" w:cs="Times New Roman"/>
          <w:b/>
          <w:sz w:val="24"/>
          <w:szCs w:val="24"/>
          <w:u w:val="single"/>
        </w:rPr>
      </w:pPr>
      <w:r w:rsidRPr="007C61AB">
        <w:rPr>
          <w:rFonts w:ascii="Times New Roman" w:eastAsia="Times New Roman" w:hAnsi="Times New Roman" w:cs="Times New Roman"/>
          <w:b/>
          <w:sz w:val="24"/>
          <w:szCs w:val="24"/>
          <w:u w:val="single"/>
        </w:rPr>
        <w:t>Personnel</w:t>
      </w:r>
      <w:r w:rsidR="00E42E17" w:rsidRPr="007C61AB">
        <w:rPr>
          <w:rFonts w:ascii="Times New Roman" w:eastAsia="Times New Roman" w:hAnsi="Times New Roman" w:cs="Times New Roman"/>
          <w:b/>
          <w:sz w:val="24"/>
          <w:szCs w:val="24"/>
          <w:u w:val="single"/>
        </w:rPr>
        <w:t> :</w:t>
      </w:r>
    </w:p>
    <w:p w14:paraId="54C444CC" w14:textId="77777777" w:rsidR="00172A15" w:rsidRPr="007C61AB" w:rsidRDefault="00172A15" w:rsidP="00172A15">
      <w:pPr>
        <w:shd w:val="clear" w:color="auto" w:fill="FFFFFF"/>
        <w:spacing w:after="0"/>
        <w:jc w:val="both"/>
        <w:rPr>
          <w:rFonts w:ascii="Times New Roman" w:eastAsia="Times New Roman" w:hAnsi="Times New Roman" w:cs="Times New Roman"/>
          <w:b/>
          <w:sz w:val="24"/>
          <w:szCs w:val="24"/>
        </w:rPr>
      </w:pPr>
      <w:r w:rsidRPr="007C61AB">
        <w:rPr>
          <w:rFonts w:ascii="Times New Roman" w:eastAsia="Times New Roman" w:hAnsi="Times New Roman" w:cs="Times New Roman"/>
          <w:b/>
          <w:sz w:val="24"/>
          <w:szCs w:val="24"/>
        </w:rPr>
        <w:t>Le personnel clé ne sera pas évalué lors de l’établissement de la liste restreinte.</w:t>
      </w:r>
    </w:p>
    <w:p w14:paraId="6ECC5CA0" w14:textId="77777777" w:rsidR="00172A15" w:rsidRPr="00B960AE" w:rsidRDefault="00172A15" w:rsidP="00172A15">
      <w:pPr>
        <w:shd w:val="clear" w:color="auto" w:fill="FFFFFF"/>
        <w:spacing w:after="0"/>
        <w:jc w:val="both"/>
        <w:rPr>
          <w:rFonts w:ascii="Times New Roman" w:eastAsia="Times New Roman" w:hAnsi="Times New Roman" w:cs="Times New Roman"/>
          <w:b/>
          <w:color w:val="333333"/>
          <w:sz w:val="10"/>
          <w:szCs w:val="10"/>
        </w:rPr>
      </w:pPr>
    </w:p>
    <w:p w14:paraId="2E4931BC" w14:textId="115F2EA2" w:rsidR="009A5C90" w:rsidRPr="009A5C90" w:rsidRDefault="00172A15" w:rsidP="00172A15">
      <w:pPr>
        <w:spacing w:after="0"/>
        <w:jc w:val="both"/>
        <w:rPr>
          <w:rFonts w:ascii="Times New Roman" w:hAnsi="Times New Roman" w:cs="Times New Roman"/>
          <w:sz w:val="24"/>
          <w:szCs w:val="24"/>
        </w:rPr>
      </w:pPr>
      <w:r w:rsidRPr="00172A15">
        <w:rPr>
          <w:rFonts w:ascii="Times New Roman" w:hAnsi="Times New Roman" w:cs="Times New Roman"/>
          <w:sz w:val="24"/>
          <w:szCs w:val="24"/>
        </w:rPr>
        <w:t xml:space="preserve">Il est porté à l’attention des Consultants que les dispositions des paragraphes </w:t>
      </w:r>
      <w:r w:rsidRPr="00172A15">
        <w:rPr>
          <w:rFonts w:ascii="Times New Roman" w:hAnsi="Times New Roman" w:cs="Times New Roman"/>
          <w:spacing w:val="-2"/>
          <w:sz w:val="24"/>
          <w:szCs w:val="24"/>
        </w:rPr>
        <w:t xml:space="preserve">3.14, 3.16, et 3.17 </w:t>
      </w:r>
      <w:r w:rsidRPr="00172A15">
        <w:rPr>
          <w:rFonts w:ascii="Times New Roman" w:hAnsi="Times New Roman" w:cs="Times New Roman"/>
          <w:sz w:val="24"/>
          <w:szCs w:val="24"/>
        </w:rPr>
        <w:t>de la Section III de : « BANQUE MONDIALE, Règlement de Passation des Marchés pour les Emprunteurs sollicitant le Financement de Projets d’Investissement (FPI)</w:t>
      </w:r>
      <w:r w:rsidRPr="00172A15">
        <w:rPr>
          <w:rFonts w:ascii="Times New Roman" w:hAnsi="Times New Roman" w:cs="Times New Roman"/>
          <w:i/>
          <w:sz w:val="24"/>
          <w:szCs w:val="24"/>
        </w:rPr>
        <w:t> </w:t>
      </w:r>
      <w:r w:rsidRPr="00172A15">
        <w:rPr>
          <w:rFonts w:ascii="Times New Roman" w:hAnsi="Times New Roman" w:cs="Times New Roman"/>
          <w:sz w:val="24"/>
          <w:szCs w:val="24"/>
        </w:rPr>
        <w:t xml:space="preserve">», Edition </w:t>
      </w:r>
      <w:r w:rsidR="007B794C">
        <w:rPr>
          <w:rFonts w:ascii="Times New Roman" w:hAnsi="Times New Roman" w:cs="Times New Roman"/>
          <w:sz w:val="24"/>
          <w:szCs w:val="24"/>
        </w:rPr>
        <w:t>Février</w:t>
      </w:r>
      <w:r w:rsidRPr="00172A15">
        <w:rPr>
          <w:rFonts w:ascii="Times New Roman" w:hAnsi="Times New Roman" w:cs="Times New Roman"/>
          <w:sz w:val="24"/>
          <w:szCs w:val="24"/>
        </w:rPr>
        <w:t xml:space="preserve"> 202</w:t>
      </w:r>
      <w:r w:rsidR="007B794C">
        <w:rPr>
          <w:rFonts w:ascii="Times New Roman" w:hAnsi="Times New Roman" w:cs="Times New Roman"/>
          <w:sz w:val="24"/>
          <w:szCs w:val="24"/>
        </w:rPr>
        <w:t>5</w:t>
      </w:r>
      <w:r w:rsidRPr="00172A15">
        <w:rPr>
          <w:rFonts w:ascii="Times New Roman" w:hAnsi="Times New Roman" w:cs="Times New Roman"/>
          <w:sz w:val="24"/>
          <w:szCs w:val="24"/>
        </w:rPr>
        <w:t>, relatifs aux règles de la Banque mondiale en matière de conflit d’intérêts sont applicables.</w:t>
      </w:r>
    </w:p>
    <w:p w14:paraId="1641D026" w14:textId="77777777" w:rsidR="00172A15" w:rsidRPr="002228A6" w:rsidRDefault="00172A15" w:rsidP="00172A15">
      <w:pPr>
        <w:shd w:val="clear" w:color="auto" w:fill="FFFFFF"/>
        <w:spacing w:after="0"/>
        <w:jc w:val="both"/>
        <w:rPr>
          <w:rFonts w:ascii="Times New Roman" w:hAnsi="Times New Roman" w:cs="Times New Roman"/>
          <w:sz w:val="4"/>
          <w:szCs w:val="4"/>
        </w:rPr>
      </w:pPr>
    </w:p>
    <w:p w14:paraId="77D3ACFF" w14:textId="77777777" w:rsidR="00525EE3" w:rsidRPr="00E42E17" w:rsidRDefault="00525EE3" w:rsidP="00525EE3">
      <w:pPr>
        <w:shd w:val="clear" w:color="auto" w:fill="FFFFFF"/>
        <w:spacing w:after="0"/>
        <w:jc w:val="both"/>
        <w:rPr>
          <w:rFonts w:ascii="Times New Roman" w:hAnsi="Times New Roman" w:cs="Times New Roman"/>
          <w:sz w:val="24"/>
          <w:szCs w:val="24"/>
        </w:rPr>
      </w:pPr>
      <w:r w:rsidRPr="00E42E17">
        <w:rPr>
          <w:rFonts w:ascii="Times New Roman" w:hAnsi="Times New Roman" w:cs="Times New Roman"/>
          <w:sz w:val="24"/>
          <w:szCs w:val="24"/>
        </w:rPr>
        <w:t xml:space="preserve">Les Consultants peuvent s’associer avec d’autres </w:t>
      </w:r>
      <w:r>
        <w:rPr>
          <w:rFonts w:ascii="Times New Roman" w:hAnsi="Times New Roman" w:cs="Times New Roman"/>
          <w:sz w:val="24"/>
          <w:szCs w:val="24"/>
        </w:rPr>
        <w:t>cabinets</w:t>
      </w:r>
      <w:r w:rsidRPr="00E42E17">
        <w:rPr>
          <w:rFonts w:ascii="Times New Roman" w:hAnsi="Times New Roman" w:cs="Times New Roman"/>
          <w:sz w:val="24"/>
          <w:szCs w:val="24"/>
        </w:rPr>
        <w:t xml:space="preserve">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EA0A2A8" w14:textId="77777777" w:rsidR="00525EE3" w:rsidRPr="00E42E17" w:rsidRDefault="00525EE3" w:rsidP="00525EE3">
      <w:pPr>
        <w:shd w:val="clear" w:color="auto" w:fill="FFFFFF"/>
        <w:spacing w:after="0"/>
        <w:jc w:val="both"/>
        <w:rPr>
          <w:rFonts w:ascii="Times New Roman" w:hAnsi="Times New Roman" w:cs="Times New Roman"/>
          <w:sz w:val="10"/>
          <w:szCs w:val="10"/>
        </w:rPr>
      </w:pPr>
    </w:p>
    <w:p w14:paraId="2D8C6EEE" w14:textId="438CCFC9" w:rsidR="00172A15" w:rsidRPr="00E42E17" w:rsidRDefault="00525EE3" w:rsidP="00525EE3">
      <w:pPr>
        <w:spacing w:after="0"/>
        <w:jc w:val="both"/>
        <w:rPr>
          <w:rFonts w:ascii="Times New Roman" w:eastAsia="Times New Roman" w:hAnsi="Times New Roman" w:cs="Times New Roman"/>
          <w:color w:val="333333"/>
          <w:sz w:val="24"/>
          <w:szCs w:val="24"/>
        </w:rPr>
      </w:pPr>
      <w:r w:rsidRPr="00E42E17">
        <w:rPr>
          <w:rFonts w:ascii="Times New Roman" w:eastAsia="Times New Roman" w:hAnsi="Times New Roman" w:cs="Times New Roman"/>
          <w:color w:val="333333"/>
          <w:sz w:val="24"/>
          <w:szCs w:val="24"/>
        </w:rPr>
        <w:t xml:space="preserve">Un Consultant sera recruté selon la méthode de </w:t>
      </w:r>
      <w:r w:rsidRPr="00E42E17">
        <w:rPr>
          <w:rFonts w:ascii="Times New Roman" w:eastAsia="Times New Roman" w:hAnsi="Times New Roman" w:cs="Times New Roman"/>
          <w:b/>
          <w:bCs/>
          <w:color w:val="333333"/>
          <w:sz w:val="24"/>
          <w:szCs w:val="24"/>
        </w:rPr>
        <w:t>Sélection fondée sur les qualifications d</w:t>
      </w:r>
      <w:r>
        <w:rPr>
          <w:rFonts w:ascii="Times New Roman" w:eastAsia="Times New Roman" w:hAnsi="Times New Roman" w:cs="Times New Roman"/>
          <w:b/>
          <w:bCs/>
          <w:color w:val="333333"/>
          <w:sz w:val="24"/>
          <w:szCs w:val="24"/>
        </w:rPr>
        <w:t>u</w:t>
      </w:r>
      <w:r w:rsidRPr="00E42E17">
        <w:rPr>
          <w:rFonts w:ascii="Times New Roman" w:eastAsia="Times New Roman" w:hAnsi="Times New Roman" w:cs="Times New Roman"/>
          <w:b/>
          <w:bCs/>
          <w:color w:val="333333"/>
          <w:sz w:val="24"/>
          <w:szCs w:val="24"/>
        </w:rPr>
        <w:t xml:space="preserve"> consultant (SQC)</w:t>
      </w:r>
      <w:r w:rsidRPr="00E42E17">
        <w:rPr>
          <w:rFonts w:ascii="Times New Roman" w:eastAsia="Times New Roman" w:hAnsi="Times New Roman" w:cs="Times New Roman"/>
          <w:color w:val="333333"/>
          <w:sz w:val="24"/>
          <w:szCs w:val="24"/>
        </w:rPr>
        <w:t xml:space="preserve"> en accord avec les procédures définies dans le Règlement de passation de marchés pour les Emprunteurs sollicitant le Financement de Projets d’Investissement (FPI) de la Banque mondiale, Édition Septembre 202</w:t>
      </w:r>
      <w:r>
        <w:rPr>
          <w:rFonts w:ascii="Times New Roman" w:eastAsia="Times New Roman" w:hAnsi="Times New Roman" w:cs="Times New Roman"/>
          <w:color w:val="333333"/>
          <w:sz w:val="24"/>
          <w:szCs w:val="24"/>
        </w:rPr>
        <w:t>5</w:t>
      </w:r>
      <w:r w:rsidR="00172A15" w:rsidRPr="00E42E17">
        <w:rPr>
          <w:rFonts w:ascii="Times New Roman" w:eastAsia="Times New Roman" w:hAnsi="Times New Roman" w:cs="Times New Roman"/>
          <w:color w:val="333333"/>
          <w:sz w:val="24"/>
          <w:szCs w:val="24"/>
        </w:rPr>
        <w:t>.</w:t>
      </w:r>
    </w:p>
    <w:p w14:paraId="12BB8DB3" w14:textId="77777777" w:rsidR="0027208F" w:rsidRPr="00B960AE" w:rsidRDefault="0027208F" w:rsidP="0027208F">
      <w:pPr>
        <w:spacing w:after="0"/>
        <w:jc w:val="both"/>
        <w:rPr>
          <w:rFonts w:ascii="Times New Roman" w:eastAsia="Times New Roman" w:hAnsi="Times New Roman" w:cs="Times New Roman"/>
          <w:iCs/>
          <w:sz w:val="8"/>
          <w:szCs w:val="8"/>
        </w:rPr>
      </w:pPr>
    </w:p>
    <w:p w14:paraId="4037BC48" w14:textId="77777777" w:rsidR="0027208F" w:rsidRPr="00E42E17" w:rsidRDefault="0027208F" w:rsidP="0027208F">
      <w:pPr>
        <w:spacing w:after="0"/>
        <w:jc w:val="both"/>
        <w:rPr>
          <w:rFonts w:ascii="Times New Roman" w:eastAsia="Times New Roman" w:hAnsi="Times New Roman" w:cs="Times New Roman"/>
          <w:iCs/>
          <w:sz w:val="24"/>
          <w:szCs w:val="24"/>
        </w:rPr>
      </w:pPr>
      <w:r w:rsidRPr="00E42E17">
        <w:rPr>
          <w:rFonts w:ascii="Times New Roman" w:eastAsia="Times New Roman" w:hAnsi="Times New Roman" w:cs="Times New Roman"/>
          <w:iCs/>
          <w:sz w:val="24"/>
          <w:szCs w:val="24"/>
        </w:rPr>
        <w:t>Les consultants intéressés peuvent obtenir des informations supplémentaires au sujet des documents de référence (TDR) à l’adresse mentionnée ci-dessous et aux heures suivantes :</w:t>
      </w:r>
    </w:p>
    <w:p w14:paraId="61F483D8" w14:textId="77777777" w:rsidR="00E42E17" w:rsidRPr="00B960AE" w:rsidRDefault="00E42E17" w:rsidP="0027208F">
      <w:pPr>
        <w:spacing w:after="0"/>
        <w:jc w:val="both"/>
        <w:rPr>
          <w:rFonts w:ascii="Times New Roman" w:eastAsia="Times New Roman" w:hAnsi="Times New Roman" w:cs="Times New Roman"/>
          <w:iCs/>
          <w:sz w:val="10"/>
          <w:szCs w:val="10"/>
        </w:rPr>
      </w:pPr>
    </w:p>
    <w:p w14:paraId="00B70616" w14:textId="77777777" w:rsidR="006554A0" w:rsidRDefault="006554A0" w:rsidP="0027208F">
      <w:pPr>
        <w:spacing w:after="0"/>
        <w:jc w:val="both"/>
        <w:rPr>
          <w:rFonts w:ascii="Times New Roman" w:eastAsia="Times New Roman" w:hAnsi="Times New Roman" w:cs="Times New Roman"/>
          <w:b/>
          <w:bCs/>
          <w:i/>
          <w:sz w:val="24"/>
          <w:szCs w:val="24"/>
        </w:rPr>
      </w:pPr>
    </w:p>
    <w:p w14:paraId="353EFA99" w14:textId="02152848" w:rsidR="0027208F" w:rsidRPr="00EE10AC" w:rsidRDefault="0027208F" w:rsidP="0027208F">
      <w:pPr>
        <w:spacing w:after="0"/>
        <w:jc w:val="both"/>
        <w:rPr>
          <w:rFonts w:ascii="Times New Roman" w:eastAsia="Times New Roman" w:hAnsi="Times New Roman" w:cs="Times New Roman"/>
          <w:i/>
          <w:sz w:val="24"/>
          <w:szCs w:val="24"/>
        </w:rPr>
      </w:pPr>
      <w:r w:rsidRPr="00EE10AC">
        <w:rPr>
          <w:rFonts w:ascii="Times New Roman" w:eastAsia="Times New Roman" w:hAnsi="Times New Roman" w:cs="Times New Roman"/>
          <w:b/>
          <w:bCs/>
          <w:i/>
          <w:sz w:val="24"/>
          <w:szCs w:val="24"/>
        </w:rPr>
        <w:lastRenderedPageBreak/>
        <w:t>Du lundi au jeudi : de 9 heures à 16 heures 30 mn     Le vendredi : de 9 heures à 13 heures</w:t>
      </w:r>
      <w:r w:rsidRPr="00EE10AC">
        <w:rPr>
          <w:rFonts w:ascii="Times New Roman" w:eastAsia="Times New Roman" w:hAnsi="Times New Roman" w:cs="Times New Roman"/>
          <w:i/>
          <w:sz w:val="24"/>
          <w:szCs w:val="24"/>
        </w:rPr>
        <w:t>.</w:t>
      </w:r>
    </w:p>
    <w:p w14:paraId="139BE031" w14:textId="77777777" w:rsidR="00EE10AC" w:rsidRPr="00B960AE" w:rsidRDefault="00EE10AC" w:rsidP="0027208F">
      <w:pPr>
        <w:spacing w:after="0"/>
        <w:jc w:val="both"/>
        <w:rPr>
          <w:rFonts w:ascii="Times New Roman" w:eastAsia="Times New Roman" w:hAnsi="Times New Roman" w:cs="Times New Roman"/>
          <w:iCs/>
          <w:sz w:val="10"/>
          <w:szCs w:val="10"/>
        </w:rPr>
      </w:pPr>
    </w:p>
    <w:p w14:paraId="5718AF14" w14:textId="2E73BA00" w:rsidR="00EE10AC" w:rsidRPr="009A7A1A" w:rsidRDefault="00CF0FB3" w:rsidP="00EE10AC">
      <w:pPr>
        <w:spacing w:after="0" w:line="240" w:lineRule="auto"/>
        <w:jc w:val="both"/>
        <w:rPr>
          <w:rFonts w:ascii="Times New Roman" w:eastAsia="Times New Roman" w:hAnsi="Times New Roman" w:cs="Times New Roman"/>
          <w:b/>
          <w:bCs/>
          <w:i/>
          <w:sz w:val="24"/>
          <w:szCs w:val="24"/>
        </w:rPr>
      </w:pPr>
      <w:bookmarkStart w:id="1" w:name="_Hlk198205416"/>
      <w:bookmarkStart w:id="2" w:name="_Hlk198204370"/>
      <w:r w:rsidRPr="00CF0FB3">
        <w:rPr>
          <w:rFonts w:ascii="Times New Roman" w:eastAsia="Times New Roman" w:hAnsi="Times New Roman" w:cs="Times New Roman"/>
          <w:spacing w:val="-2"/>
          <w:sz w:val="24"/>
          <w:szCs w:val="24"/>
          <w:lang w:eastAsia="fr-FR"/>
        </w:rPr>
        <w:t>Les expressions d'intérêt</w:t>
      </w:r>
      <w:r w:rsidRPr="00B802EE">
        <w:rPr>
          <w:rFonts w:ascii="Times New Roman" w:eastAsia="Times New Roman" w:hAnsi="Times New Roman" w:cs="Times New Roman"/>
          <w:spacing w:val="-2"/>
          <w:lang w:eastAsia="fr-FR"/>
        </w:rPr>
        <w:t xml:space="preserve"> </w:t>
      </w:r>
      <w:bookmarkEnd w:id="1"/>
      <w:r w:rsidR="00EE10AC" w:rsidRPr="00101140">
        <w:rPr>
          <w:rFonts w:ascii="Times New Roman" w:eastAsia="Times New Roman" w:hAnsi="Times New Roman" w:cs="Times New Roman"/>
          <w:spacing w:val="-2"/>
          <w:sz w:val="24"/>
          <w:szCs w:val="24"/>
          <w:lang w:eastAsia="fr-FR"/>
        </w:rPr>
        <w:t xml:space="preserve">doivent être déposées ou transmises par courriel </w:t>
      </w:r>
      <w:r w:rsidR="00BA5350">
        <w:rPr>
          <w:rFonts w:ascii="Times New Roman" w:eastAsia="Times New Roman" w:hAnsi="Times New Roman" w:cs="Times New Roman"/>
          <w:spacing w:val="-2"/>
          <w:sz w:val="24"/>
          <w:szCs w:val="24"/>
          <w:lang w:eastAsia="fr-FR"/>
        </w:rPr>
        <w:t>aux adresses</w:t>
      </w:r>
      <w:r w:rsidR="00EE10AC" w:rsidRPr="00101140">
        <w:rPr>
          <w:rFonts w:ascii="Times New Roman" w:eastAsia="Times New Roman" w:hAnsi="Times New Roman" w:cs="Times New Roman"/>
          <w:spacing w:val="-2"/>
          <w:sz w:val="24"/>
          <w:szCs w:val="24"/>
          <w:lang w:eastAsia="fr-FR"/>
        </w:rPr>
        <w:t xml:space="preserve"> mentionnée</w:t>
      </w:r>
      <w:r w:rsidR="00BA5350">
        <w:rPr>
          <w:rFonts w:ascii="Times New Roman" w:eastAsia="Times New Roman" w:hAnsi="Times New Roman" w:cs="Times New Roman"/>
          <w:spacing w:val="-2"/>
          <w:sz w:val="24"/>
          <w:szCs w:val="24"/>
          <w:lang w:eastAsia="fr-FR"/>
        </w:rPr>
        <w:t>s</w:t>
      </w:r>
      <w:r w:rsidR="00EE10AC" w:rsidRPr="00101140">
        <w:rPr>
          <w:rFonts w:ascii="Times New Roman" w:eastAsia="Times New Roman" w:hAnsi="Times New Roman" w:cs="Times New Roman"/>
          <w:spacing w:val="-2"/>
          <w:sz w:val="24"/>
          <w:szCs w:val="24"/>
          <w:lang w:eastAsia="fr-FR"/>
        </w:rPr>
        <w:t xml:space="preserve"> ci-dessous au </w:t>
      </w:r>
      <w:r w:rsidR="00EE10AC" w:rsidRPr="00101140">
        <w:rPr>
          <w:rFonts w:ascii="Times New Roman" w:eastAsia="Times New Roman" w:hAnsi="Times New Roman" w:cs="Times New Roman"/>
          <w:bCs/>
          <w:sz w:val="24"/>
          <w:szCs w:val="24"/>
          <w:lang w:eastAsia="fr-FR"/>
        </w:rPr>
        <w:t xml:space="preserve">plus tard le </w:t>
      </w:r>
      <w:r w:rsidR="006554A0">
        <w:rPr>
          <w:rFonts w:ascii="Times New Roman" w:eastAsia="Times New Roman" w:hAnsi="Times New Roman" w:cs="Times New Roman"/>
          <w:b/>
          <w:bCs/>
          <w:sz w:val="24"/>
          <w:szCs w:val="24"/>
          <w:lang w:eastAsia="fr-FR"/>
        </w:rPr>
        <w:t>1</w:t>
      </w:r>
      <w:r w:rsidR="006554A0">
        <w:rPr>
          <w:rFonts w:ascii="Times New Roman" w:eastAsia="Times New Roman" w:hAnsi="Times New Roman" w:cs="Times New Roman"/>
          <w:b/>
          <w:bCs/>
          <w:sz w:val="24"/>
          <w:szCs w:val="24"/>
          <w:vertAlign w:val="superscript"/>
          <w:lang w:eastAsia="fr-FR"/>
        </w:rPr>
        <w:t>er</w:t>
      </w:r>
      <w:r w:rsidR="006554A0">
        <w:rPr>
          <w:rFonts w:ascii="Times New Roman" w:eastAsia="Times New Roman" w:hAnsi="Times New Roman" w:cs="Times New Roman"/>
          <w:b/>
          <w:bCs/>
          <w:sz w:val="24"/>
          <w:szCs w:val="24"/>
          <w:lang w:eastAsia="fr-FR"/>
        </w:rPr>
        <w:t xml:space="preserve"> Juin</w:t>
      </w:r>
      <w:r w:rsidR="00EE10AC" w:rsidRPr="00101140">
        <w:rPr>
          <w:rFonts w:ascii="Times New Roman" w:eastAsia="Times New Roman" w:hAnsi="Times New Roman" w:cs="Times New Roman"/>
          <w:b/>
          <w:bCs/>
          <w:sz w:val="24"/>
          <w:szCs w:val="24"/>
          <w:lang w:eastAsia="fr-FR"/>
        </w:rPr>
        <w:t xml:space="preserve"> à 1</w:t>
      </w:r>
      <w:r w:rsidR="00EE10AC">
        <w:rPr>
          <w:rFonts w:ascii="Times New Roman" w:eastAsia="Times New Roman" w:hAnsi="Times New Roman" w:cs="Times New Roman"/>
          <w:b/>
          <w:bCs/>
          <w:sz w:val="24"/>
          <w:szCs w:val="24"/>
          <w:lang w:eastAsia="fr-FR"/>
        </w:rPr>
        <w:t>2</w:t>
      </w:r>
      <w:r w:rsidR="00EE10AC" w:rsidRPr="00101140">
        <w:rPr>
          <w:rFonts w:ascii="Times New Roman" w:eastAsia="Times New Roman" w:hAnsi="Times New Roman" w:cs="Times New Roman"/>
          <w:b/>
          <w:bCs/>
          <w:sz w:val="24"/>
          <w:szCs w:val="24"/>
          <w:lang w:eastAsia="fr-FR"/>
        </w:rPr>
        <w:t xml:space="preserve"> h 00 mn GMT.</w:t>
      </w:r>
      <w:r w:rsidR="00EE10AC" w:rsidRPr="00101140">
        <w:rPr>
          <w:rFonts w:ascii="Times New Roman" w:eastAsia="Times New Roman" w:hAnsi="Times New Roman" w:cs="Times New Roman"/>
          <w:spacing w:val="-2"/>
          <w:sz w:val="24"/>
          <w:szCs w:val="24"/>
          <w:lang w:eastAsia="fr-FR"/>
        </w:rPr>
        <w:t xml:space="preserve"> </w:t>
      </w:r>
      <w:r w:rsidR="00EE10AC" w:rsidRPr="00101140">
        <w:rPr>
          <w:rFonts w:ascii="Times New Roman" w:eastAsia="Times New Roman" w:hAnsi="Times New Roman" w:cs="Times New Roman"/>
          <w:sz w:val="24"/>
          <w:szCs w:val="24"/>
          <w:lang w:eastAsia="fr-FR"/>
        </w:rPr>
        <w:t>Les enveloppes doivent porter expressément la mention</w:t>
      </w:r>
      <w:r w:rsidR="0080088E" w:rsidRPr="00101140">
        <w:rPr>
          <w:rFonts w:ascii="Times New Roman" w:eastAsia="Times New Roman" w:hAnsi="Times New Roman" w:cs="Times New Roman"/>
          <w:sz w:val="24"/>
          <w:szCs w:val="24"/>
          <w:lang w:eastAsia="fr-FR"/>
        </w:rPr>
        <w:t xml:space="preserve"> </w:t>
      </w:r>
      <w:r w:rsidR="0080088E" w:rsidRPr="00101140">
        <w:rPr>
          <w:rFonts w:ascii="Times New Roman" w:eastAsia="Times New Roman" w:hAnsi="Times New Roman" w:cs="Times New Roman"/>
          <w:b/>
          <w:sz w:val="24"/>
          <w:szCs w:val="24"/>
          <w:lang w:eastAsia="fr-FR"/>
        </w:rPr>
        <w:t>«</w:t>
      </w:r>
      <w:r w:rsidR="0080088E">
        <w:rPr>
          <w:rFonts w:ascii="Times New Roman" w:hAnsi="Times New Roman" w:cs="Times New Roman"/>
          <w:b/>
          <w:i/>
          <w:sz w:val="24"/>
          <w:szCs w:val="24"/>
        </w:rPr>
        <w:t xml:space="preserve"> Manifestation</w:t>
      </w:r>
      <w:r w:rsidR="00EE10AC" w:rsidRPr="00647AE5">
        <w:rPr>
          <w:rFonts w:ascii="Times New Roman" w:hAnsi="Times New Roman" w:cs="Times New Roman"/>
          <w:b/>
          <w:bCs/>
          <w:i/>
          <w:iCs/>
          <w:sz w:val="24"/>
          <w:szCs w:val="24"/>
        </w:rPr>
        <w:t xml:space="preserve"> d’intérêt pour le </w:t>
      </w:r>
      <w:r w:rsidR="00EE10AC" w:rsidRPr="003267E1">
        <w:rPr>
          <w:rFonts w:ascii="Times New Roman" w:hAnsi="Times New Roman" w:cs="Times New Roman"/>
          <w:b/>
          <w:bCs/>
          <w:i/>
          <w:iCs/>
          <w:sz w:val="24"/>
          <w:szCs w:val="24"/>
        </w:rPr>
        <w:t xml:space="preserve">Recrutement d’un </w:t>
      </w:r>
      <w:r w:rsidR="009A7A1A" w:rsidRPr="003267E1">
        <w:rPr>
          <w:rFonts w:ascii="Times New Roman" w:hAnsi="Times New Roman" w:cs="Times New Roman"/>
          <w:b/>
          <w:bCs/>
          <w:i/>
          <w:iCs/>
          <w:sz w:val="24"/>
          <w:szCs w:val="24"/>
        </w:rPr>
        <w:t>cabinet</w:t>
      </w:r>
      <w:r w:rsidR="009A7A1A" w:rsidRPr="001E6E57">
        <w:rPr>
          <w:rFonts w:ascii="Times New Roman" w:hAnsi="Times New Roman" w:cs="Times New Roman"/>
          <w:b/>
          <w:bCs/>
          <w:i/>
          <w:iCs/>
          <w:sz w:val="24"/>
          <w:szCs w:val="24"/>
        </w:rPr>
        <w:t xml:space="preserve"> pour</w:t>
      </w:r>
      <w:r w:rsidR="001E6E57" w:rsidRPr="001E6E57">
        <w:rPr>
          <w:rFonts w:ascii="Times New Roman" w:hAnsi="Times New Roman" w:cs="Times New Roman"/>
          <w:b/>
          <w:bCs/>
          <w:i/>
          <w:iCs/>
          <w:sz w:val="24"/>
          <w:szCs w:val="24"/>
        </w:rPr>
        <w:t xml:space="preserve"> la conception et la mise en œuvre d'un SCHEME national de paiement (SNP) en </w:t>
      </w:r>
      <w:r w:rsidR="007F382D">
        <w:rPr>
          <w:rFonts w:ascii="Times New Roman" w:hAnsi="Times New Roman" w:cs="Times New Roman"/>
          <w:b/>
          <w:bCs/>
          <w:i/>
          <w:iCs/>
          <w:sz w:val="24"/>
          <w:szCs w:val="24"/>
        </w:rPr>
        <w:t xml:space="preserve">République de </w:t>
      </w:r>
      <w:r w:rsidR="001E6E57" w:rsidRPr="001E6E57">
        <w:rPr>
          <w:rFonts w:ascii="Times New Roman" w:hAnsi="Times New Roman" w:cs="Times New Roman"/>
          <w:b/>
          <w:bCs/>
          <w:i/>
          <w:iCs/>
          <w:sz w:val="24"/>
          <w:szCs w:val="24"/>
        </w:rPr>
        <w:t>Guinée</w:t>
      </w:r>
      <w:r w:rsidR="001E6E57">
        <w:rPr>
          <w:rFonts w:ascii="Times New Roman" w:eastAsia="Times New Roman" w:hAnsi="Times New Roman" w:cs="Times New Roman"/>
          <w:b/>
          <w:bCs/>
          <w:iCs/>
          <w:sz w:val="24"/>
          <w:szCs w:val="24"/>
        </w:rPr>
        <w:t xml:space="preserve"> </w:t>
      </w:r>
      <w:r w:rsidR="00EE10AC" w:rsidRPr="009A7A1A">
        <w:rPr>
          <w:rFonts w:ascii="Times New Roman" w:eastAsia="Times New Roman" w:hAnsi="Times New Roman" w:cs="Times New Roman"/>
          <w:b/>
          <w:i/>
          <w:spacing w:val="-2"/>
          <w:sz w:val="24"/>
          <w:szCs w:val="24"/>
          <w:lang w:eastAsia="fr-FR"/>
        </w:rPr>
        <w:t>».</w:t>
      </w:r>
    </w:p>
    <w:p w14:paraId="3BCFAB4B" w14:textId="77777777" w:rsidR="00EE10AC" w:rsidRPr="00B960AE" w:rsidRDefault="00EE10AC" w:rsidP="00EE10AC">
      <w:pPr>
        <w:spacing w:after="0" w:line="240" w:lineRule="auto"/>
        <w:jc w:val="both"/>
        <w:rPr>
          <w:rFonts w:ascii="Times New Roman" w:eastAsia="Times New Roman" w:hAnsi="Times New Roman" w:cs="Times New Roman"/>
          <w:b/>
          <w:spacing w:val="-2"/>
          <w:sz w:val="10"/>
          <w:szCs w:val="10"/>
          <w:lang w:eastAsia="fr-FR"/>
        </w:rPr>
      </w:pPr>
    </w:p>
    <w:p w14:paraId="690183EE" w14:textId="326114BE" w:rsidR="00EE10AC" w:rsidRDefault="00EE10AC" w:rsidP="00EE10AC">
      <w:pPr>
        <w:spacing w:after="0" w:line="240" w:lineRule="auto"/>
        <w:jc w:val="both"/>
        <w:rPr>
          <w:rFonts w:ascii="Times New Roman" w:eastAsia="SimSun" w:hAnsi="Times New Roman" w:cs="Times New Roman"/>
          <w:b/>
          <w:bCs/>
          <w:sz w:val="24"/>
          <w:szCs w:val="24"/>
          <w:lang w:eastAsia="zh-CN"/>
        </w:rPr>
      </w:pPr>
      <w:r w:rsidRPr="00101140">
        <w:rPr>
          <w:rFonts w:ascii="Times New Roman" w:eastAsia="SimSun" w:hAnsi="Times New Roman" w:cs="Times New Roman"/>
          <w:b/>
          <w:bCs/>
          <w:sz w:val="24"/>
          <w:szCs w:val="24"/>
          <w:lang w:eastAsia="zh-CN"/>
        </w:rPr>
        <w:t xml:space="preserve">À l'attention de : Monsieur le Coordonnateur </w:t>
      </w:r>
      <w:r>
        <w:rPr>
          <w:rFonts w:ascii="Times New Roman" w:eastAsia="SimSun" w:hAnsi="Times New Roman" w:cs="Times New Roman"/>
          <w:b/>
          <w:bCs/>
          <w:sz w:val="24"/>
          <w:szCs w:val="24"/>
          <w:lang w:eastAsia="zh-CN"/>
        </w:rPr>
        <w:t>par intérim</w:t>
      </w:r>
      <w:r w:rsidRPr="00101140">
        <w:rPr>
          <w:rFonts w:ascii="Times New Roman" w:eastAsia="SimSun" w:hAnsi="Times New Roman" w:cs="Times New Roman"/>
          <w:b/>
          <w:bCs/>
          <w:sz w:val="24"/>
          <w:szCs w:val="24"/>
          <w:lang w:eastAsia="zh-CN"/>
        </w:rPr>
        <w:t xml:space="preserve"> du Projet </w:t>
      </w:r>
      <w:r>
        <w:rPr>
          <w:rFonts w:ascii="Times New Roman" w:eastAsia="SimSun" w:hAnsi="Times New Roman" w:cs="Times New Roman"/>
          <w:b/>
          <w:bCs/>
          <w:sz w:val="24"/>
          <w:szCs w:val="24"/>
          <w:lang w:eastAsia="zh-CN"/>
        </w:rPr>
        <w:t>Régional d’Intégration Numérique en Afrique de l’Ouest</w:t>
      </w:r>
      <w:r w:rsidRPr="00101140">
        <w:rPr>
          <w:rFonts w:ascii="Times New Roman" w:eastAsia="SimSun" w:hAnsi="Times New Roman" w:cs="Times New Roman"/>
          <w:b/>
          <w:bCs/>
          <w:sz w:val="24"/>
          <w:szCs w:val="24"/>
          <w:lang w:eastAsia="zh-CN"/>
        </w:rPr>
        <w:t xml:space="preserve"> (</w:t>
      </w:r>
      <w:r>
        <w:rPr>
          <w:rFonts w:ascii="Times New Roman" w:eastAsia="SimSun" w:hAnsi="Times New Roman" w:cs="Times New Roman"/>
          <w:b/>
          <w:bCs/>
          <w:sz w:val="24"/>
          <w:szCs w:val="24"/>
          <w:lang w:eastAsia="zh-CN"/>
        </w:rPr>
        <w:t>WARDIP-GN</w:t>
      </w:r>
      <w:r w:rsidRPr="00101140">
        <w:rPr>
          <w:rFonts w:ascii="Times New Roman" w:eastAsia="SimSun" w:hAnsi="Times New Roman" w:cs="Times New Roman"/>
          <w:b/>
          <w:bCs/>
          <w:sz w:val="24"/>
          <w:szCs w:val="24"/>
          <w:lang w:eastAsia="zh-CN"/>
        </w:rPr>
        <w:t>).</w:t>
      </w:r>
    </w:p>
    <w:p w14:paraId="5FE05A2F" w14:textId="77777777" w:rsidR="00EE10AC" w:rsidRPr="00B960AE" w:rsidRDefault="00EE10AC" w:rsidP="00EE10AC">
      <w:pPr>
        <w:spacing w:after="0" w:line="240" w:lineRule="auto"/>
        <w:jc w:val="both"/>
        <w:rPr>
          <w:rFonts w:ascii="Times New Roman" w:eastAsia="SimSun" w:hAnsi="Times New Roman" w:cs="Times New Roman"/>
          <w:bCs/>
          <w:sz w:val="10"/>
          <w:szCs w:val="10"/>
          <w:lang w:eastAsia="zh-CN"/>
        </w:rPr>
      </w:pPr>
    </w:p>
    <w:p w14:paraId="7A2F305A" w14:textId="17CC2749" w:rsidR="00EE10AC" w:rsidRPr="00101140" w:rsidRDefault="00EE10AC" w:rsidP="00EE10AC">
      <w:pPr>
        <w:spacing w:after="0" w:line="240" w:lineRule="auto"/>
        <w:jc w:val="both"/>
        <w:rPr>
          <w:rFonts w:ascii="Times New Roman" w:eastAsia="SimSun" w:hAnsi="Times New Roman" w:cs="Times New Roman"/>
          <w:bCs/>
          <w:lang w:eastAsia="zh-CN"/>
        </w:rPr>
      </w:pPr>
      <w:r w:rsidRPr="00101140">
        <w:rPr>
          <w:rFonts w:ascii="Times New Roman" w:eastAsia="SimSun" w:hAnsi="Times New Roman" w:cs="Times New Roman"/>
          <w:b/>
          <w:bCs/>
          <w:sz w:val="24"/>
          <w:szCs w:val="24"/>
          <w:lang w:eastAsia="zh-CN"/>
        </w:rPr>
        <w:t xml:space="preserve">L’adresse dont il est fait mention ci-dessus est: </w:t>
      </w:r>
      <w:r w:rsidRPr="001C0F48">
        <w:rPr>
          <w:rFonts w:ascii="Times New Roman" w:eastAsia="SimSun" w:hAnsi="Times New Roman" w:cs="Times New Roman"/>
          <w:sz w:val="24"/>
          <w:szCs w:val="24"/>
          <w:lang w:eastAsia="zh-CN"/>
        </w:rPr>
        <w:t xml:space="preserve">Projet Régional d’Intégration Numérique en Afrique de l’Ouest (WARDIP-GN), </w:t>
      </w:r>
      <w:r w:rsidRPr="001C0F48">
        <w:rPr>
          <w:rFonts w:ascii="Times New Roman" w:hAnsi="Times New Roman" w:cs="Times New Roman"/>
          <w:sz w:val="24"/>
          <w:szCs w:val="24"/>
        </w:rPr>
        <w:t xml:space="preserve">Quartier Kaporo, Commune de Ratoma-Conakry, Immeuble BAH Kadiatou, référence la Société </w:t>
      </w:r>
      <w:r w:rsidR="00DB137C" w:rsidRPr="001C0F48">
        <w:rPr>
          <w:rFonts w:ascii="Times New Roman" w:hAnsi="Times New Roman" w:cs="Times New Roman"/>
          <w:sz w:val="24"/>
          <w:szCs w:val="24"/>
        </w:rPr>
        <w:t>EasyCom</w:t>
      </w:r>
      <w:r w:rsidRPr="001C0F48">
        <w:rPr>
          <w:rFonts w:ascii="Times New Roman" w:hAnsi="Times New Roman" w:cs="Times New Roman"/>
          <w:sz w:val="24"/>
          <w:szCs w:val="24"/>
        </w:rPr>
        <w:t xml:space="preserve"> et à proximité du pont Kiridi</w:t>
      </w:r>
      <w:r w:rsidRPr="00EE10AC">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Pr="00101140">
        <w:rPr>
          <w:rFonts w:ascii="Times New Roman" w:eastAsia="Calibri" w:hAnsi="Times New Roman" w:cs="Times New Roman"/>
          <w:b/>
          <w:bCs/>
          <w:sz w:val="24"/>
          <w:szCs w:val="24"/>
        </w:rPr>
        <w:t>E</w:t>
      </w:r>
      <w:r>
        <w:rPr>
          <w:rFonts w:ascii="Times New Roman" w:eastAsia="Calibri" w:hAnsi="Times New Roman" w:cs="Times New Roman"/>
          <w:b/>
          <w:bCs/>
          <w:sz w:val="24"/>
          <w:szCs w:val="24"/>
        </w:rPr>
        <w:t>-</w:t>
      </w:r>
      <w:r w:rsidRPr="00101140">
        <w:rPr>
          <w:rFonts w:ascii="Times New Roman" w:eastAsia="Calibri" w:hAnsi="Times New Roman" w:cs="Times New Roman"/>
          <w:b/>
          <w:bCs/>
          <w:sz w:val="24"/>
          <w:szCs w:val="24"/>
        </w:rPr>
        <w:t>mail :</w:t>
      </w:r>
      <w:bookmarkStart w:id="3" w:name="_Hlk207375307"/>
      <w:bookmarkStart w:id="4" w:name="_Hlk207432575"/>
      <w:bookmarkEnd w:id="2"/>
      <w:r w:rsidR="006554A0" w:rsidRPr="006554A0">
        <w:rPr>
          <w:rFonts w:ascii="Times New Roman" w:eastAsia="Calibri" w:hAnsi="Times New Roman" w:cs="Times New Roman"/>
          <w:b/>
          <w:bCs/>
          <w:sz w:val="24"/>
          <w:szCs w:val="24"/>
        </w:rPr>
        <w:t xml:space="preserve"> </w:t>
      </w:r>
      <w:hyperlink r:id="rId7" w:history="1">
        <w:r w:rsidR="006554A0" w:rsidRPr="001514DD">
          <w:rPr>
            <w:rStyle w:val="Lienhypertexte"/>
            <w:rFonts w:ascii="Times New Roman" w:eastAsia="Calibri" w:hAnsi="Times New Roman" w:cs="Times New Roman"/>
            <w:b/>
            <w:bCs/>
            <w:sz w:val="24"/>
            <w:szCs w:val="24"/>
          </w:rPr>
          <w:t>coordonnateur@wardip.gn</w:t>
        </w:r>
      </w:hyperlink>
      <w:r w:rsidR="006554A0" w:rsidRPr="001514DD">
        <w:rPr>
          <w:rFonts w:ascii="Times New Roman" w:eastAsia="Calibri" w:hAnsi="Times New Roman" w:cs="Times New Roman"/>
          <w:b/>
          <w:bCs/>
          <w:sz w:val="24"/>
          <w:szCs w:val="24"/>
        </w:rPr>
        <w:t xml:space="preserve"> /</w:t>
      </w:r>
      <w:hyperlink r:id="rId8" w:history="1">
        <w:r w:rsidR="006554A0" w:rsidRPr="001514DD">
          <w:rPr>
            <w:rStyle w:val="Lienhypertexte"/>
            <w:rFonts w:ascii="Times New Roman" w:hAnsi="Times New Roman" w:cs="Times New Roman"/>
            <w:b/>
            <w:bCs/>
            <w:sz w:val="24"/>
            <w:szCs w:val="24"/>
            <w:shd w:val="clear" w:color="auto" w:fill="FFFFFF"/>
          </w:rPr>
          <w:t>spm@wardip.gn/</w:t>
        </w:r>
      </w:hyperlink>
      <w:r w:rsidR="006554A0" w:rsidRPr="001514DD">
        <w:rPr>
          <w:rStyle w:val="Lienhypertexte"/>
          <w:rFonts w:ascii="Times New Roman" w:hAnsi="Times New Roman" w:cs="Times New Roman"/>
          <w:b/>
          <w:bCs/>
          <w:sz w:val="24"/>
          <w:szCs w:val="24"/>
          <w:shd w:val="clear" w:color="auto" w:fill="FFFFFF"/>
        </w:rPr>
        <w:t>assistant.spm@wardip.gn</w:t>
      </w:r>
      <w:r w:rsidR="006554A0" w:rsidRPr="001514DD">
        <w:rPr>
          <w:rFonts w:ascii="Times New Roman" w:hAnsi="Times New Roman" w:cs="Times New Roman"/>
          <w:b/>
          <w:bCs/>
          <w:sz w:val="24"/>
          <w:szCs w:val="24"/>
          <w:shd w:val="clear" w:color="auto" w:fill="FFFFFF"/>
        </w:rPr>
        <w:t xml:space="preserve"> </w:t>
      </w:r>
      <w:r w:rsidR="006554A0" w:rsidRPr="001514DD">
        <w:rPr>
          <w:rFonts w:ascii="Times New Roman" w:eastAsia="Calibri" w:hAnsi="Times New Roman" w:cs="Times New Roman"/>
          <w:b/>
          <w:bCs/>
          <w:color w:val="0000FF"/>
          <w:sz w:val="24"/>
          <w:szCs w:val="24"/>
        </w:rPr>
        <w:t xml:space="preserve"> </w:t>
      </w:r>
      <w:r w:rsidR="006554A0" w:rsidRPr="001514DD">
        <w:rPr>
          <w:rFonts w:ascii="Times New Roman" w:eastAsia="Calibri" w:hAnsi="Times New Roman" w:cs="Times New Roman"/>
          <w:b/>
          <w:bCs/>
          <w:sz w:val="24"/>
          <w:szCs w:val="24"/>
        </w:rPr>
        <w:t>avec copie obligatoire à :</w:t>
      </w:r>
      <w:r w:rsidR="006554A0" w:rsidRPr="001514DD">
        <w:rPr>
          <w:rFonts w:ascii="Times New Roman" w:hAnsi="Times New Roman" w:cs="Times New Roman"/>
          <w:sz w:val="24"/>
          <w:szCs w:val="24"/>
        </w:rPr>
        <w:t xml:space="preserve"> </w:t>
      </w:r>
      <w:hyperlink r:id="rId9" w:history="1">
        <w:r w:rsidR="006554A0" w:rsidRPr="001514DD">
          <w:rPr>
            <w:rStyle w:val="Lienhypertexte"/>
            <w:rFonts w:ascii="Times New Roman" w:hAnsi="Times New Roman" w:cs="Times New Roman"/>
            <w:b/>
            <w:bCs/>
            <w:sz w:val="24"/>
            <w:szCs w:val="24"/>
            <w:shd w:val="clear" w:color="auto" w:fill="FFFFFF"/>
          </w:rPr>
          <w:t>assistante.direction@wardip</w:t>
        </w:r>
      </w:hyperlink>
      <w:bookmarkEnd w:id="3"/>
      <w:r w:rsidR="006554A0" w:rsidRPr="001514DD">
        <w:rPr>
          <w:rStyle w:val="Lienhypertexte"/>
          <w:rFonts w:ascii="Times New Roman" w:hAnsi="Times New Roman" w:cs="Times New Roman"/>
          <w:b/>
          <w:bCs/>
          <w:sz w:val="24"/>
          <w:szCs w:val="24"/>
          <w:shd w:val="clear" w:color="auto" w:fill="FFFFFF"/>
        </w:rPr>
        <w:t>.gn</w:t>
      </w:r>
      <w:bookmarkEnd w:id="4"/>
      <w:r w:rsidR="006554A0">
        <w:rPr>
          <w:rStyle w:val="Lienhypertexte"/>
          <w:rFonts w:ascii="Times New Roman" w:hAnsi="Times New Roman" w:cs="Times New Roman"/>
          <w:b/>
          <w:bCs/>
          <w:sz w:val="24"/>
          <w:szCs w:val="24"/>
          <w:shd w:val="clear" w:color="auto" w:fill="FFFFFF"/>
        </w:rPr>
        <w:t>.</w:t>
      </w:r>
      <w:r w:rsidRPr="00101140">
        <w:rPr>
          <w:rFonts w:ascii="Times New Roman" w:eastAsia="SimSun" w:hAnsi="Times New Roman" w:cs="Times New Roman"/>
          <w:iCs/>
          <w:lang w:eastAsia="zh-CN"/>
        </w:rPr>
        <w:t xml:space="preserve">                </w:t>
      </w:r>
      <w:r w:rsidRPr="00101140">
        <w:rPr>
          <w:rFonts w:ascii="Times New Roman" w:eastAsia="SimSun" w:hAnsi="Times New Roman" w:cs="Times New Roman"/>
          <w:lang w:eastAsia="zh-CN"/>
        </w:rPr>
        <w:t xml:space="preserve">                                                                                                      </w:t>
      </w:r>
      <w:r w:rsidRPr="00101140">
        <w:rPr>
          <w:rFonts w:ascii="Times New Roman" w:eastAsia="Times New Roman" w:hAnsi="Times New Roman" w:cs="Times New Roman"/>
          <w:lang w:eastAsia="fr-FR"/>
        </w:rPr>
        <w:t xml:space="preserve">                            </w:t>
      </w:r>
    </w:p>
    <w:p w14:paraId="49CE6D34" w14:textId="77777777" w:rsidR="00F114AC" w:rsidRPr="00F114AC" w:rsidRDefault="00F114AC" w:rsidP="00F114AC">
      <w:pPr>
        <w:spacing w:line="240" w:lineRule="auto"/>
        <w:jc w:val="both"/>
        <w:rPr>
          <w:rFonts w:ascii="Times New Roman" w:hAnsi="Times New Roman" w:cs="Times New Roman"/>
          <w:b/>
          <w:bCs/>
          <w:sz w:val="12"/>
          <w:szCs w:val="12"/>
        </w:rPr>
      </w:pPr>
    </w:p>
    <w:p w14:paraId="731A4DA6" w14:textId="188D4791" w:rsidR="00F114AC" w:rsidRPr="00E23F2C" w:rsidRDefault="009D0D98" w:rsidP="00F114AC">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2228A6">
        <w:rPr>
          <w:rFonts w:ascii="Times New Roman" w:eastAsia="Times New Roman" w:hAnsi="Times New Roman" w:cs="Times New Roman"/>
          <w:sz w:val="24"/>
          <w:szCs w:val="24"/>
          <w:lang w:eastAsia="fr-FR"/>
        </w:rPr>
        <w:t xml:space="preserve">     </w:t>
      </w:r>
      <w:r w:rsidR="00F114AC" w:rsidRPr="00EA7805">
        <w:rPr>
          <w:rFonts w:ascii="Times New Roman" w:eastAsia="Times New Roman" w:hAnsi="Times New Roman" w:cs="Times New Roman"/>
          <w:sz w:val="24"/>
          <w:szCs w:val="24"/>
          <w:lang w:eastAsia="fr-FR"/>
        </w:rPr>
        <w:t xml:space="preserve">Fait à Conakry, le </w:t>
      </w:r>
      <w:r w:rsidR="006554A0">
        <w:rPr>
          <w:rFonts w:ascii="Times New Roman" w:eastAsia="Times New Roman" w:hAnsi="Times New Roman" w:cs="Times New Roman"/>
          <w:sz w:val="24"/>
          <w:szCs w:val="24"/>
          <w:lang w:eastAsia="fr-FR"/>
        </w:rPr>
        <w:t>08 Mai 2026</w:t>
      </w:r>
    </w:p>
    <w:p w14:paraId="5321CC78" w14:textId="77777777" w:rsidR="00F114AC" w:rsidRDefault="00F114AC" w:rsidP="00F114AC">
      <w:pPr>
        <w:tabs>
          <w:tab w:val="left" w:pos="5400"/>
        </w:tabs>
        <w:spacing w:after="0" w:line="240" w:lineRule="auto"/>
        <w:ind w:left="6663" w:hanging="1418"/>
        <w:contextualSpacing/>
        <w:rPr>
          <w:rFonts w:ascii="Times New Roman" w:eastAsia="Times New Roman" w:hAnsi="Times New Roman" w:cs="Times New Roman"/>
          <w:sz w:val="24"/>
          <w:szCs w:val="24"/>
          <w:lang w:eastAsia="fr-FR"/>
        </w:rPr>
      </w:pPr>
    </w:p>
    <w:p w14:paraId="52ADF87A" w14:textId="77777777" w:rsidR="00F114AC" w:rsidRDefault="00F114AC" w:rsidP="00F114AC">
      <w:pPr>
        <w:tabs>
          <w:tab w:val="left" w:pos="5400"/>
        </w:tabs>
        <w:spacing w:after="0" w:line="240" w:lineRule="auto"/>
        <w:ind w:left="6663" w:hanging="1418"/>
        <w:contextualSpacing/>
        <w:rPr>
          <w:rFonts w:ascii="Times New Roman" w:eastAsia="Times New Roman" w:hAnsi="Times New Roman" w:cs="Times New Roman"/>
          <w:sz w:val="24"/>
          <w:szCs w:val="24"/>
          <w:lang w:eastAsia="fr-FR"/>
        </w:rPr>
      </w:pPr>
    </w:p>
    <w:p w14:paraId="772234D6" w14:textId="77777777" w:rsidR="00F114AC" w:rsidRDefault="00F114AC" w:rsidP="00F114AC">
      <w:pPr>
        <w:tabs>
          <w:tab w:val="left" w:pos="5400"/>
        </w:tabs>
        <w:spacing w:after="0" w:line="240" w:lineRule="auto"/>
        <w:ind w:left="6663" w:hanging="1418"/>
        <w:contextualSpacing/>
        <w:rPr>
          <w:rFonts w:ascii="Times New Roman" w:eastAsia="Times New Roman" w:hAnsi="Times New Roman" w:cs="Times New Roman"/>
          <w:sz w:val="24"/>
          <w:szCs w:val="24"/>
          <w:lang w:eastAsia="fr-FR"/>
        </w:rPr>
      </w:pPr>
    </w:p>
    <w:p w14:paraId="7651F1BF" w14:textId="3AEDFCC2" w:rsidR="00F114AC" w:rsidRPr="00B960AE" w:rsidRDefault="003267E1" w:rsidP="00B960AE">
      <w:pPr>
        <w:tabs>
          <w:tab w:val="left" w:pos="5400"/>
        </w:tabs>
        <w:spacing w:after="0" w:line="240" w:lineRule="auto"/>
        <w:ind w:left="6663" w:hanging="1418"/>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F114AC" w:rsidRPr="00E23F2C">
        <w:rPr>
          <w:rFonts w:ascii="Times New Roman" w:eastAsia="Times New Roman" w:hAnsi="Times New Roman" w:cs="Times New Roman"/>
          <w:sz w:val="24"/>
          <w:szCs w:val="24"/>
          <w:lang w:eastAsia="fr-FR"/>
        </w:rPr>
        <w:t xml:space="preserve">                                                                                                                   </w:t>
      </w:r>
      <w:r w:rsidR="00F114AC" w:rsidRPr="00E23F2C">
        <w:rPr>
          <w:rFonts w:ascii="Times New Roman" w:eastAsia="Times New Roman" w:hAnsi="Times New Roman" w:cs="Times New Roman"/>
          <w:b/>
          <w:sz w:val="24"/>
          <w:szCs w:val="24"/>
          <w:lang w:eastAsia="fr-FR"/>
        </w:rPr>
        <w:t xml:space="preserve">                        </w:t>
      </w:r>
    </w:p>
    <w:p w14:paraId="40B41DE7" w14:textId="77777777" w:rsidR="00F114AC" w:rsidRPr="00A62480" w:rsidRDefault="00F114AC" w:rsidP="002228A6">
      <w:pPr>
        <w:widowControl w:val="0"/>
        <w:tabs>
          <w:tab w:val="left" w:pos="-720"/>
        </w:tabs>
        <w:suppressAutoHyphens/>
        <w:snapToGrid w:val="0"/>
        <w:spacing w:after="0" w:line="240" w:lineRule="auto"/>
        <w:jc w:val="center"/>
        <w:rPr>
          <w:rFonts w:ascii="Times New Roman" w:eastAsia="Times New Roman" w:hAnsi="Times New Roman" w:cs="Times New Roman"/>
          <w:b/>
          <w:sz w:val="24"/>
          <w:szCs w:val="24"/>
          <w:lang w:eastAsia="fr-FR"/>
        </w:rPr>
      </w:pPr>
    </w:p>
    <w:p w14:paraId="58EC07F3" w14:textId="7420C968" w:rsidR="00F114AC" w:rsidRDefault="00F114AC" w:rsidP="002228A6">
      <w:pPr>
        <w:widowControl w:val="0"/>
        <w:tabs>
          <w:tab w:val="left" w:pos="-720"/>
        </w:tabs>
        <w:suppressAutoHyphens/>
        <w:snapToGrid w:val="0"/>
        <w:spacing w:after="0" w:line="240" w:lineRule="auto"/>
        <w:jc w:val="center"/>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t>M. Fodé YOULA</w:t>
      </w:r>
    </w:p>
    <w:p w14:paraId="71F9D7BB" w14:textId="68D11414" w:rsidR="00F114AC" w:rsidRPr="001E3004" w:rsidRDefault="00F114AC" w:rsidP="002228A6">
      <w:pPr>
        <w:widowControl w:val="0"/>
        <w:tabs>
          <w:tab w:val="left" w:pos="-720"/>
        </w:tabs>
        <w:suppressAutoHyphens/>
        <w:snapToGrid w:val="0"/>
        <w:spacing w:after="0" w:line="240" w:lineRule="auto"/>
        <w:jc w:val="center"/>
        <w:rPr>
          <w:rFonts w:ascii="Times New Roman" w:hAnsi="Times New Roman" w:cs="Times New Roman"/>
          <w:b/>
          <w:szCs w:val="24"/>
        </w:rPr>
      </w:pPr>
      <w:r>
        <w:rPr>
          <w:rFonts w:ascii="Times New Roman" w:eastAsia="Times New Roman" w:hAnsi="Times New Roman" w:cs="Times New Roman"/>
          <w:b/>
          <w:sz w:val="24"/>
          <w:szCs w:val="24"/>
          <w:lang w:eastAsia="fr-FR"/>
        </w:rPr>
        <w:t>Coordonnateur par intérim de WARDIP</w:t>
      </w:r>
    </w:p>
    <w:p w14:paraId="2E043963" w14:textId="77777777" w:rsidR="00F114AC" w:rsidRDefault="00F114AC"/>
    <w:sectPr w:rsidR="00F114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3ECD0" w14:textId="77777777" w:rsidR="004B3148" w:rsidRDefault="004B3148" w:rsidP="00B960AE">
      <w:pPr>
        <w:spacing w:after="0" w:line="240" w:lineRule="auto"/>
      </w:pPr>
      <w:r>
        <w:separator/>
      </w:r>
    </w:p>
  </w:endnote>
  <w:endnote w:type="continuationSeparator" w:id="0">
    <w:p w14:paraId="18907D13" w14:textId="77777777" w:rsidR="004B3148" w:rsidRDefault="004B3148" w:rsidP="00B9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Heading">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470584"/>
      <w:docPartObj>
        <w:docPartGallery w:val="Page Numbers (Bottom of Page)"/>
        <w:docPartUnique/>
      </w:docPartObj>
    </w:sdtPr>
    <w:sdtContent>
      <w:p w14:paraId="7FC92F07" w14:textId="075DE3C7" w:rsidR="00B960AE" w:rsidRDefault="00B960AE">
        <w:pPr>
          <w:pStyle w:val="Pieddepage"/>
        </w:pPr>
        <w:r>
          <w:rPr>
            <w:noProof/>
          </w:rPr>
          <mc:AlternateContent>
            <mc:Choice Requires="wps">
              <w:drawing>
                <wp:anchor distT="0" distB="0" distL="114300" distR="114300" simplePos="0" relativeHeight="251659264" behindDoc="0" locked="0" layoutInCell="0" allowOverlap="1" wp14:anchorId="47392294" wp14:editId="1DF8B0EE">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902810800"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5F06DD1" w14:textId="77777777" w:rsidR="00B960AE" w:rsidRDefault="00B960AE">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739229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5F06DD1" w14:textId="77777777" w:rsidR="00B960AE" w:rsidRDefault="00B960AE">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5AC6" w14:textId="77777777" w:rsidR="004B3148" w:rsidRDefault="004B3148" w:rsidP="00B960AE">
      <w:pPr>
        <w:spacing w:after="0" w:line="240" w:lineRule="auto"/>
      </w:pPr>
      <w:r>
        <w:separator/>
      </w:r>
    </w:p>
  </w:footnote>
  <w:footnote w:type="continuationSeparator" w:id="0">
    <w:p w14:paraId="6FD0322A" w14:textId="77777777" w:rsidR="004B3148" w:rsidRDefault="004B3148" w:rsidP="00B96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332"/>
    <w:multiLevelType w:val="multilevel"/>
    <w:tmpl w:val="9A2E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9646C"/>
    <w:multiLevelType w:val="hybridMultilevel"/>
    <w:tmpl w:val="3322F356"/>
    <w:lvl w:ilvl="0" w:tplc="82AC673C">
      <w:start w:val="1"/>
      <w:numFmt w:val="bullet"/>
      <w:lvlText w:val="•"/>
      <w:lvlJc w:val="left"/>
      <w:pPr>
        <w:ind w:left="1214" w:hanging="360"/>
      </w:pPr>
      <w:rPr>
        <w:rFonts w:ascii="Calibri" w:eastAsiaTheme="minorEastAsia" w:hAnsi="Calibri" w:cs="Calibri" w:hint="default"/>
      </w:rPr>
    </w:lvl>
    <w:lvl w:ilvl="1" w:tplc="040C0003" w:tentative="1">
      <w:start w:val="1"/>
      <w:numFmt w:val="bullet"/>
      <w:lvlText w:val="o"/>
      <w:lvlJc w:val="left"/>
      <w:pPr>
        <w:ind w:left="1934" w:hanging="360"/>
      </w:pPr>
      <w:rPr>
        <w:rFonts w:ascii="Courier New" w:hAnsi="Courier New" w:cs="Courier New" w:hint="default"/>
      </w:rPr>
    </w:lvl>
    <w:lvl w:ilvl="2" w:tplc="040C0005" w:tentative="1">
      <w:start w:val="1"/>
      <w:numFmt w:val="bullet"/>
      <w:lvlText w:val=""/>
      <w:lvlJc w:val="left"/>
      <w:pPr>
        <w:ind w:left="2654" w:hanging="360"/>
      </w:pPr>
      <w:rPr>
        <w:rFonts w:ascii="Wingdings" w:hAnsi="Wingdings" w:hint="default"/>
      </w:rPr>
    </w:lvl>
    <w:lvl w:ilvl="3" w:tplc="040C0001" w:tentative="1">
      <w:start w:val="1"/>
      <w:numFmt w:val="bullet"/>
      <w:lvlText w:val=""/>
      <w:lvlJc w:val="left"/>
      <w:pPr>
        <w:ind w:left="3374" w:hanging="360"/>
      </w:pPr>
      <w:rPr>
        <w:rFonts w:ascii="Symbol" w:hAnsi="Symbol" w:hint="default"/>
      </w:rPr>
    </w:lvl>
    <w:lvl w:ilvl="4" w:tplc="040C0003" w:tentative="1">
      <w:start w:val="1"/>
      <w:numFmt w:val="bullet"/>
      <w:lvlText w:val="o"/>
      <w:lvlJc w:val="left"/>
      <w:pPr>
        <w:ind w:left="4094" w:hanging="360"/>
      </w:pPr>
      <w:rPr>
        <w:rFonts w:ascii="Courier New" w:hAnsi="Courier New" w:cs="Courier New" w:hint="default"/>
      </w:rPr>
    </w:lvl>
    <w:lvl w:ilvl="5" w:tplc="040C0005" w:tentative="1">
      <w:start w:val="1"/>
      <w:numFmt w:val="bullet"/>
      <w:lvlText w:val=""/>
      <w:lvlJc w:val="left"/>
      <w:pPr>
        <w:ind w:left="4814" w:hanging="360"/>
      </w:pPr>
      <w:rPr>
        <w:rFonts w:ascii="Wingdings" w:hAnsi="Wingdings" w:hint="default"/>
      </w:rPr>
    </w:lvl>
    <w:lvl w:ilvl="6" w:tplc="040C0001" w:tentative="1">
      <w:start w:val="1"/>
      <w:numFmt w:val="bullet"/>
      <w:lvlText w:val=""/>
      <w:lvlJc w:val="left"/>
      <w:pPr>
        <w:ind w:left="5534" w:hanging="360"/>
      </w:pPr>
      <w:rPr>
        <w:rFonts w:ascii="Symbol" w:hAnsi="Symbol" w:hint="default"/>
      </w:rPr>
    </w:lvl>
    <w:lvl w:ilvl="7" w:tplc="040C0003" w:tentative="1">
      <w:start w:val="1"/>
      <w:numFmt w:val="bullet"/>
      <w:lvlText w:val="o"/>
      <w:lvlJc w:val="left"/>
      <w:pPr>
        <w:ind w:left="6254" w:hanging="360"/>
      </w:pPr>
      <w:rPr>
        <w:rFonts w:ascii="Courier New" w:hAnsi="Courier New" w:cs="Courier New" w:hint="default"/>
      </w:rPr>
    </w:lvl>
    <w:lvl w:ilvl="8" w:tplc="040C0005" w:tentative="1">
      <w:start w:val="1"/>
      <w:numFmt w:val="bullet"/>
      <w:lvlText w:val=""/>
      <w:lvlJc w:val="left"/>
      <w:pPr>
        <w:ind w:left="6974" w:hanging="360"/>
      </w:pPr>
      <w:rPr>
        <w:rFonts w:ascii="Wingdings" w:hAnsi="Wingdings" w:hint="default"/>
      </w:rPr>
    </w:lvl>
  </w:abstractNum>
  <w:abstractNum w:abstractNumId="2" w15:restartNumberingAfterBreak="0">
    <w:nsid w:val="09443721"/>
    <w:multiLevelType w:val="hybridMultilevel"/>
    <w:tmpl w:val="77C09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38CA"/>
    <w:multiLevelType w:val="multilevel"/>
    <w:tmpl w:val="B4581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75"/>
    <w:multiLevelType w:val="multilevel"/>
    <w:tmpl w:val="3CB443A2"/>
    <w:lvl w:ilvl="0">
      <w:start w:val="3"/>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5632C"/>
    <w:multiLevelType w:val="hybridMultilevel"/>
    <w:tmpl w:val="CDACF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F2761A"/>
    <w:multiLevelType w:val="hybridMultilevel"/>
    <w:tmpl w:val="49A4A85A"/>
    <w:lvl w:ilvl="0" w:tplc="0A84E742">
      <w:start w:val="1"/>
      <w:numFmt w:val="bullet"/>
      <w:lvlText w:val=""/>
      <w:lvlJc w:val="left"/>
      <w:pPr>
        <w:ind w:left="1440" w:hanging="360"/>
      </w:pPr>
      <w:rPr>
        <w:rFonts w:ascii="Wingdings" w:hAnsi="Wingdings" w:hint="default"/>
        <w:sz w:val="20"/>
        <w:szCs w:val="2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89378E0"/>
    <w:multiLevelType w:val="multilevel"/>
    <w:tmpl w:val="E5E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74AEE"/>
    <w:multiLevelType w:val="multilevel"/>
    <w:tmpl w:val="45A435F2"/>
    <w:lvl w:ilvl="0">
      <w:start w:val="1"/>
      <w:numFmt w:val="bullet"/>
      <w:lvlText w:val="-"/>
      <w:lvlJc w:val="left"/>
      <w:pPr>
        <w:tabs>
          <w:tab w:val="num" w:pos="720"/>
        </w:tabs>
        <w:ind w:left="720" w:hanging="360"/>
      </w:pPr>
      <w:rPr>
        <w:rFonts w:ascii="Walbaum Heading" w:hAnsi="Walbaum 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F795A"/>
    <w:multiLevelType w:val="hybridMultilevel"/>
    <w:tmpl w:val="9AB0DBCA"/>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1197A7F"/>
    <w:multiLevelType w:val="multilevel"/>
    <w:tmpl w:val="0A70E5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D87588E"/>
    <w:multiLevelType w:val="multilevel"/>
    <w:tmpl w:val="3322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4398D"/>
    <w:multiLevelType w:val="multilevel"/>
    <w:tmpl w:val="9AF083AE"/>
    <w:lvl w:ilvl="0">
      <w:start w:val="1"/>
      <w:numFmt w:val="lowerLetter"/>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3C739F"/>
    <w:multiLevelType w:val="multilevel"/>
    <w:tmpl w:val="393C739F"/>
    <w:lvl w:ilvl="0">
      <w:start w:val="1"/>
      <w:numFmt w:val="upperRoman"/>
      <w:lvlText w:val="%1-"/>
      <w:lvlJc w:val="left"/>
      <w:pPr>
        <w:ind w:left="780" w:hanging="72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3D104FB7"/>
    <w:multiLevelType w:val="hybridMultilevel"/>
    <w:tmpl w:val="90A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E86"/>
    <w:multiLevelType w:val="hybridMultilevel"/>
    <w:tmpl w:val="1E421456"/>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458E293A"/>
    <w:multiLevelType w:val="multilevel"/>
    <w:tmpl w:val="C7B6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7017E"/>
    <w:multiLevelType w:val="multilevel"/>
    <w:tmpl w:val="0A70E566"/>
    <w:lvl w:ilvl="0">
      <w:start w:val="1"/>
      <w:numFmt w:val="bullet"/>
      <w:lvlText w:val=""/>
      <w:lvlJc w:val="left"/>
      <w:pPr>
        <w:tabs>
          <w:tab w:val="num" w:pos="3048"/>
        </w:tabs>
        <w:ind w:left="3048" w:hanging="360"/>
      </w:pPr>
      <w:rPr>
        <w:rFonts w:ascii="Symbol" w:hAnsi="Symbol" w:hint="default"/>
        <w:sz w:val="20"/>
      </w:rPr>
    </w:lvl>
    <w:lvl w:ilvl="1" w:tentative="1">
      <w:start w:val="1"/>
      <w:numFmt w:val="bullet"/>
      <w:lvlText w:val="o"/>
      <w:lvlJc w:val="left"/>
      <w:pPr>
        <w:tabs>
          <w:tab w:val="num" w:pos="3768"/>
        </w:tabs>
        <w:ind w:left="3768" w:hanging="360"/>
      </w:pPr>
      <w:rPr>
        <w:rFonts w:ascii="Courier New" w:hAnsi="Courier New" w:hint="default"/>
        <w:sz w:val="20"/>
      </w:rPr>
    </w:lvl>
    <w:lvl w:ilvl="2" w:tentative="1">
      <w:start w:val="1"/>
      <w:numFmt w:val="bullet"/>
      <w:lvlText w:val=""/>
      <w:lvlJc w:val="left"/>
      <w:pPr>
        <w:tabs>
          <w:tab w:val="num" w:pos="4488"/>
        </w:tabs>
        <w:ind w:left="4488" w:hanging="360"/>
      </w:pPr>
      <w:rPr>
        <w:rFonts w:ascii="Wingdings" w:hAnsi="Wingdings" w:hint="default"/>
        <w:sz w:val="20"/>
      </w:rPr>
    </w:lvl>
    <w:lvl w:ilvl="3" w:tentative="1">
      <w:start w:val="1"/>
      <w:numFmt w:val="bullet"/>
      <w:lvlText w:val=""/>
      <w:lvlJc w:val="left"/>
      <w:pPr>
        <w:tabs>
          <w:tab w:val="num" w:pos="5208"/>
        </w:tabs>
        <w:ind w:left="5208" w:hanging="360"/>
      </w:pPr>
      <w:rPr>
        <w:rFonts w:ascii="Wingdings" w:hAnsi="Wingdings" w:hint="default"/>
        <w:sz w:val="20"/>
      </w:rPr>
    </w:lvl>
    <w:lvl w:ilvl="4" w:tentative="1">
      <w:start w:val="1"/>
      <w:numFmt w:val="bullet"/>
      <w:lvlText w:val=""/>
      <w:lvlJc w:val="left"/>
      <w:pPr>
        <w:tabs>
          <w:tab w:val="num" w:pos="5928"/>
        </w:tabs>
        <w:ind w:left="5928" w:hanging="360"/>
      </w:pPr>
      <w:rPr>
        <w:rFonts w:ascii="Wingdings" w:hAnsi="Wingdings" w:hint="default"/>
        <w:sz w:val="20"/>
      </w:rPr>
    </w:lvl>
    <w:lvl w:ilvl="5" w:tentative="1">
      <w:start w:val="1"/>
      <w:numFmt w:val="bullet"/>
      <w:lvlText w:val=""/>
      <w:lvlJc w:val="left"/>
      <w:pPr>
        <w:tabs>
          <w:tab w:val="num" w:pos="6648"/>
        </w:tabs>
        <w:ind w:left="6648" w:hanging="360"/>
      </w:pPr>
      <w:rPr>
        <w:rFonts w:ascii="Wingdings" w:hAnsi="Wingdings" w:hint="default"/>
        <w:sz w:val="20"/>
      </w:rPr>
    </w:lvl>
    <w:lvl w:ilvl="6" w:tentative="1">
      <w:start w:val="1"/>
      <w:numFmt w:val="bullet"/>
      <w:lvlText w:val=""/>
      <w:lvlJc w:val="left"/>
      <w:pPr>
        <w:tabs>
          <w:tab w:val="num" w:pos="7368"/>
        </w:tabs>
        <w:ind w:left="7368" w:hanging="360"/>
      </w:pPr>
      <w:rPr>
        <w:rFonts w:ascii="Wingdings" w:hAnsi="Wingdings" w:hint="default"/>
        <w:sz w:val="20"/>
      </w:rPr>
    </w:lvl>
    <w:lvl w:ilvl="7" w:tentative="1">
      <w:start w:val="1"/>
      <w:numFmt w:val="bullet"/>
      <w:lvlText w:val=""/>
      <w:lvlJc w:val="left"/>
      <w:pPr>
        <w:tabs>
          <w:tab w:val="num" w:pos="8088"/>
        </w:tabs>
        <w:ind w:left="8088" w:hanging="360"/>
      </w:pPr>
      <w:rPr>
        <w:rFonts w:ascii="Wingdings" w:hAnsi="Wingdings" w:hint="default"/>
        <w:sz w:val="20"/>
      </w:rPr>
    </w:lvl>
    <w:lvl w:ilvl="8" w:tentative="1">
      <w:start w:val="1"/>
      <w:numFmt w:val="bullet"/>
      <w:lvlText w:val=""/>
      <w:lvlJc w:val="left"/>
      <w:pPr>
        <w:tabs>
          <w:tab w:val="num" w:pos="8808"/>
        </w:tabs>
        <w:ind w:left="8808" w:hanging="360"/>
      </w:pPr>
      <w:rPr>
        <w:rFonts w:ascii="Wingdings" w:hAnsi="Wingdings" w:hint="default"/>
        <w:sz w:val="20"/>
      </w:rPr>
    </w:lvl>
  </w:abstractNum>
  <w:abstractNum w:abstractNumId="18" w15:restartNumberingAfterBreak="0">
    <w:nsid w:val="49FA3E27"/>
    <w:multiLevelType w:val="multilevel"/>
    <w:tmpl w:val="0A7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513E2"/>
    <w:multiLevelType w:val="multilevel"/>
    <w:tmpl w:val="C010D442"/>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0465D4"/>
    <w:multiLevelType w:val="hybridMultilevel"/>
    <w:tmpl w:val="942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806E8"/>
    <w:multiLevelType w:val="multilevel"/>
    <w:tmpl w:val="C010D442"/>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0A2395"/>
    <w:multiLevelType w:val="multilevel"/>
    <w:tmpl w:val="0A7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67A86"/>
    <w:multiLevelType w:val="hybridMultilevel"/>
    <w:tmpl w:val="63124128"/>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24" w15:restartNumberingAfterBreak="0">
    <w:nsid w:val="54017995"/>
    <w:multiLevelType w:val="multilevel"/>
    <w:tmpl w:val="33A2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83925"/>
    <w:multiLevelType w:val="multilevel"/>
    <w:tmpl w:val="C7B6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12FC2"/>
    <w:multiLevelType w:val="hybridMultilevel"/>
    <w:tmpl w:val="D1CE734C"/>
    <w:lvl w:ilvl="0" w:tplc="2000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7" w15:restartNumberingAfterBreak="0">
    <w:nsid w:val="5BB74A4C"/>
    <w:multiLevelType w:val="hybridMultilevel"/>
    <w:tmpl w:val="9C9ED4D0"/>
    <w:lvl w:ilvl="0" w:tplc="CD2A4086">
      <w:start w:val="6"/>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28" w15:restartNumberingAfterBreak="0">
    <w:nsid w:val="5DB77B6A"/>
    <w:multiLevelType w:val="hybridMultilevel"/>
    <w:tmpl w:val="9D3225E8"/>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646C08"/>
    <w:multiLevelType w:val="hybridMultilevel"/>
    <w:tmpl w:val="8F2AD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588D"/>
    <w:multiLevelType w:val="multilevel"/>
    <w:tmpl w:val="1EFE3B64"/>
    <w:lvl w:ilvl="0">
      <w:start w:val="1"/>
      <w:numFmt w:val="bullet"/>
      <w:lvlText w:val="-"/>
      <w:lvlJc w:val="left"/>
      <w:pPr>
        <w:tabs>
          <w:tab w:val="num" w:pos="720"/>
        </w:tabs>
        <w:ind w:left="720" w:hanging="360"/>
      </w:pPr>
      <w:rPr>
        <w:rFonts w:ascii="Walbaum Heading" w:hAnsi="Walbaum 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5563E"/>
    <w:multiLevelType w:val="hybridMultilevel"/>
    <w:tmpl w:val="44B6548A"/>
    <w:lvl w:ilvl="0" w:tplc="8718449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FC69B2"/>
    <w:multiLevelType w:val="hybridMultilevel"/>
    <w:tmpl w:val="1A7EA77A"/>
    <w:lvl w:ilvl="0" w:tplc="040C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6DB57EC8"/>
    <w:multiLevelType w:val="hybridMultilevel"/>
    <w:tmpl w:val="41327966"/>
    <w:lvl w:ilvl="0" w:tplc="6B2E414C">
      <w:start w:val="509"/>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311B"/>
    <w:multiLevelType w:val="hybridMultilevel"/>
    <w:tmpl w:val="E8605FEE"/>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F57FB3"/>
    <w:multiLevelType w:val="hybridMultilevel"/>
    <w:tmpl w:val="A1223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64612"/>
    <w:multiLevelType w:val="multilevel"/>
    <w:tmpl w:val="126E6A3C"/>
    <w:lvl w:ilvl="0">
      <w:start w:val="1"/>
      <w:numFmt w:val="bullet"/>
      <w:lvlText w:val="-"/>
      <w:lvlJc w:val="left"/>
      <w:pPr>
        <w:tabs>
          <w:tab w:val="num" w:pos="720"/>
        </w:tabs>
        <w:ind w:left="720" w:hanging="360"/>
      </w:pPr>
      <w:rPr>
        <w:rFonts w:ascii="Walbaum Heading" w:hAnsi="Walbaum Heading"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C4F0B"/>
    <w:multiLevelType w:val="hybridMultilevel"/>
    <w:tmpl w:val="D1B82EC4"/>
    <w:lvl w:ilvl="0" w:tplc="9D1811C4">
      <w:start w:val="1"/>
      <w:numFmt w:val="bullet"/>
      <w:lvlText w:val=""/>
      <w:lvlJc w:val="left"/>
      <w:pPr>
        <w:ind w:left="836" w:hanging="360"/>
      </w:pPr>
      <w:rPr>
        <w:rFonts w:ascii="Symbol" w:hAnsi="Symbol" w:hint="default"/>
        <w:b w:val="0"/>
        <w:bCs w:val="0"/>
        <w:i w:val="0"/>
        <w:iCs w:val="0"/>
        <w:spacing w:val="0"/>
        <w:w w:val="95"/>
        <w:sz w:val="24"/>
        <w:szCs w:val="24"/>
        <w:lang w:eastAsia="en-US" w:bidi="ar-SA"/>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757214884">
    <w:abstractNumId w:val="31"/>
  </w:num>
  <w:num w:numId="2" w16cid:durableId="340396209">
    <w:abstractNumId w:val="6"/>
  </w:num>
  <w:num w:numId="3" w16cid:durableId="824589719">
    <w:abstractNumId w:val="5"/>
  </w:num>
  <w:num w:numId="4" w16cid:durableId="862859766">
    <w:abstractNumId w:val="20"/>
  </w:num>
  <w:num w:numId="5" w16cid:durableId="1820880687">
    <w:abstractNumId w:val="14"/>
  </w:num>
  <w:num w:numId="6" w16cid:durableId="340935403">
    <w:abstractNumId w:val="33"/>
  </w:num>
  <w:num w:numId="7" w16cid:durableId="703218673">
    <w:abstractNumId w:val="23"/>
  </w:num>
  <w:num w:numId="8" w16cid:durableId="413821325">
    <w:abstractNumId w:val="32"/>
  </w:num>
  <w:num w:numId="9" w16cid:durableId="1793672722">
    <w:abstractNumId w:val="13"/>
  </w:num>
  <w:num w:numId="10" w16cid:durableId="316344192">
    <w:abstractNumId w:val="29"/>
  </w:num>
  <w:num w:numId="11" w16cid:durableId="1674406225">
    <w:abstractNumId w:val="9"/>
  </w:num>
  <w:num w:numId="12" w16cid:durableId="198708698">
    <w:abstractNumId w:val="12"/>
  </w:num>
  <w:num w:numId="13" w16cid:durableId="2025088353">
    <w:abstractNumId w:val="4"/>
  </w:num>
  <w:num w:numId="14" w16cid:durableId="795177705">
    <w:abstractNumId w:val="24"/>
  </w:num>
  <w:num w:numId="15" w16cid:durableId="1507210655">
    <w:abstractNumId w:val="16"/>
  </w:num>
  <w:num w:numId="16" w16cid:durableId="1189374724">
    <w:abstractNumId w:val="25"/>
  </w:num>
  <w:num w:numId="17" w16cid:durableId="784621219">
    <w:abstractNumId w:val="27"/>
  </w:num>
  <w:num w:numId="18" w16cid:durableId="1623807924">
    <w:abstractNumId w:val="37"/>
  </w:num>
  <w:num w:numId="19" w16cid:durableId="631443569">
    <w:abstractNumId w:val="26"/>
  </w:num>
  <w:num w:numId="20" w16cid:durableId="1309628633">
    <w:abstractNumId w:val="15"/>
  </w:num>
  <w:num w:numId="21" w16cid:durableId="212810865">
    <w:abstractNumId w:val="7"/>
  </w:num>
  <w:num w:numId="22" w16cid:durableId="1294797015">
    <w:abstractNumId w:val="21"/>
  </w:num>
  <w:num w:numId="23" w16cid:durableId="80295347">
    <w:abstractNumId w:val="19"/>
  </w:num>
  <w:num w:numId="24" w16cid:durableId="2091467835">
    <w:abstractNumId w:val="17"/>
  </w:num>
  <w:num w:numId="25" w16cid:durableId="1066147227">
    <w:abstractNumId w:val="10"/>
  </w:num>
  <w:num w:numId="26" w16cid:durableId="1125389065">
    <w:abstractNumId w:val="22"/>
  </w:num>
  <w:num w:numId="27" w16cid:durableId="2113357399">
    <w:abstractNumId w:val="18"/>
  </w:num>
  <w:num w:numId="28" w16cid:durableId="368536261">
    <w:abstractNumId w:val="34"/>
  </w:num>
  <w:num w:numId="29" w16cid:durableId="1810587333">
    <w:abstractNumId w:val="1"/>
  </w:num>
  <w:num w:numId="30" w16cid:durableId="1989356618">
    <w:abstractNumId w:val="11"/>
  </w:num>
  <w:num w:numId="31" w16cid:durableId="365329209">
    <w:abstractNumId w:val="0"/>
  </w:num>
  <w:num w:numId="32" w16cid:durableId="715473769">
    <w:abstractNumId w:val="8"/>
  </w:num>
  <w:num w:numId="33" w16cid:durableId="39792371">
    <w:abstractNumId w:val="30"/>
  </w:num>
  <w:num w:numId="34" w16cid:durableId="982004564">
    <w:abstractNumId w:val="36"/>
  </w:num>
  <w:num w:numId="35" w16cid:durableId="1546598949">
    <w:abstractNumId w:val="3"/>
  </w:num>
  <w:num w:numId="36" w16cid:durableId="485437466">
    <w:abstractNumId w:val="2"/>
  </w:num>
  <w:num w:numId="37" w16cid:durableId="1363091503">
    <w:abstractNumId w:val="35"/>
  </w:num>
  <w:num w:numId="38" w16cid:durableId="1617105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8F"/>
    <w:rsid w:val="000A2EE5"/>
    <w:rsid w:val="000B6F92"/>
    <w:rsid w:val="000B7B89"/>
    <w:rsid w:val="000D6C7D"/>
    <w:rsid w:val="000E0BD6"/>
    <w:rsid w:val="000F32B8"/>
    <w:rsid w:val="00125CB4"/>
    <w:rsid w:val="00166E64"/>
    <w:rsid w:val="00172A15"/>
    <w:rsid w:val="001C0F48"/>
    <w:rsid w:val="001C235B"/>
    <w:rsid w:val="001E6E57"/>
    <w:rsid w:val="001F4D39"/>
    <w:rsid w:val="002228A6"/>
    <w:rsid w:val="00226EC8"/>
    <w:rsid w:val="00245484"/>
    <w:rsid w:val="0026063F"/>
    <w:rsid w:val="0027208F"/>
    <w:rsid w:val="003202FC"/>
    <w:rsid w:val="003267E1"/>
    <w:rsid w:val="0035448F"/>
    <w:rsid w:val="003A4CED"/>
    <w:rsid w:val="003B3325"/>
    <w:rsid w:val="003B583D"/>
    <w:rsid w:val="003D7F27"/>
    <w:rsid w:val="004A111E"/>
    <w:rsid w:val="004A385B"/>
    <w:rsid w:val="004B3148"/>
    <w:rsid w:val="004D717A"/>
    <w:rsid w:val="004E612F"/>
    <w:rsid w:val="00525EE3"/>
    <w:rsid w:val="005E132B"/>
    <w:rsid w:val="0062479C"/>
    <w:rsid w:val="00636C61"/>
    <w:rsid w:val="00647AE5"/>
    <w:rsid w:val="006554A0"/>
    <w:rsid w:val="00655E15"/>
    <w:rsid w:val="006748D1"/>
    <w:rsid w:val="00717574"/>
    <w:rsid w:val="00722CC7"/>
    <w:rsid w:val="00786EE7"/>
    <w:rsid w:val="007A2626"/>
    <w:rsid w:val="007B7541"/>
    <w:rsid w:val="007B794C"/>
    <w:rsid w:val="007C61AB"/>
    <w:rsid w:val="007E686F"/>
    <w:rsid w:val="007F382D"/>
    <w:rsid w:val="007F3A24"/>
    <w:rsid w:val="007F451D"/>
    <w:rsid w:val="0080088E"/>
    <w:rsid w:val="0081625E"/>
    <w:rsid w:val="00891C38"/>
    <w:rsid w:val="008D412E"/>
    <w:rsid w:val="008F2EB1"/>
    <w:rsid w:val="00936E9F"/>
    <w:rsid w:val="009937B8"/>
    <w:rsid w:val="009A5C90"/>
    <w:rsid w:val="009A7A1A"/>
    <w:rsid w:val="009B2AE0"/>
    <w:rsid w:val="009D0D98"/>
    <w:rsid w:val="00A07046"/>
    <w:rsid w:val="00A07E7A"/>
    <w:rsid w:val="00A32ED4"/>
    <w:rsid w:val="00AD107C"/>
    <w:rsid w:val="00B24E90"/>
    <w:rsid w:val="00B960AE"/>
    <w:rsid w:val="00BA5350"/>
    <w:rsid w:val="00BF6250"/>
    <w:rsid w:val="00CD15E8"/>
    <w:rsid w:val="00CF0FB3"/>
    <w:rsid w:val="00D30D1F"/>
    <w:rsid w:val="00D4221A"/>
    <w:rsid w:val="00D732B9"/>
    <w:rsid w:val="00DB137C"/>
    <w:rsid w:val="00DB31ED"/>
    <w:rsid w:val="00DD77F2"/>
    <w:rsid w:val="00DF230B"/>
    <w:rsid w:val="00E42E17"/>
    <w:rsid w:val="00E557CD"/>
    <w:rsid w:val="00E95D1C"/>
    <w:rsid w:val="00EE10AC"/>
    <w:rsid w:val="00F114AC"/>
    <w:rsid w:val="00F118B0"/>
    <w:rsid w:val="00F34AA2"/>
    <w:rsid w:val="00FB4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2E63"/>
  <w15:chartTrackingRefBased/>
  <w15:docId w15:val="{E2A4B1F3-F9A4-4EB5-BEA8-BC1276FE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8F"/>
    <w:pPr>
      <w:spacing w:after="200" w:line="276" w:lineRule="auto"/>
    </w:pPr>
    <w:rPr>
      <w:kern w:val="0"/>
      <w14:ligatures w14:val="none"/>
    </w:rPr>
  </w:style>
  <w:style w:type="paragraph" w:styleId="Titre1">
    <w:name w:val="heading 1"/>
    <w:next w:val="Normal"/>
    <w:link w:val="Titre1Car"/>
    <w:uiPriority w:val="9"/>
    <w:qFormat/>
    <w:rsid w:val="003267E1"/>
    <w:pPr>
      <w:keepNext/>
      <w:keepLines/>
      <w:spacing w:after="216"/>
      <w:ind w:left="511" w:hanging="10"/>
      <w:outlineLvl w:val="0"/>
    </w:pPr>
    <w:rPr>
      <w:rFonts w:ascii="Times New Roman" w:eastAsia="Times New Roman" w:hAnsi="Times New Roman" w:cs="Times New Roman"/>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3"/>
    <w:basedOn w:val="Normal"/>
    <w:link w:val="ParagraphedelisteCar"/>
    <w:uiPriority w:val="34"/>
    <w:qFormat/>
    <w:rsid w:val="0027208F"/>
    <w:pPr>
      <w:ind w:left="720"/>
      <w:contextualSpacing/>
    </w:pPr>
  </w:style>
  <w:style w:type="character" w:styleId="lev">
    <w:name w:val="Strong"/>
    <w:basedOn w:val="Policepardfaut"/>
    <w:qFormat/>
    <w:rsid w:val="0027208F"/>
    <w:rPr>
      <w:b/>
      <w:bCs/>
    </w:rPr>
  </w:style>
  <w:style w:type="paragraph" w:styleId="NormalWeb">
    <w:name w:val="Normal (Web)"/>
    <w:basedOn w:val="Normal"/>
    <w:uiPriority w:val="99"/>
    <w:unhideWhenUsed/>
    <w:rsid w:val="002720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7208F"/>
    <w:rPr>
      <w:color w:val="0000FF"/>
      <w:u w:val="single"/>
    </w:r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27208F"/>
    <w:rPr>
      <w:kern w:val="0"/>
      <w14:ligatures w14:val="none"/>
    </w:rPr>
  </w:style>
  <w:style w:type="paragraph" w:styleId="Corpsdetexte">
    <w:name w:val="Body Text"/>
    <w:basedOn w:val="Normal"/>
    <w:link w:val="CorpsdetexteCar"/>
    <w:rsid w:val="0027208F"/>
    <w:pPr>
      <w:suppressAutoHyphens/>
      <w:spacing w:after="120" w:line="240" w:lineRule="auto"/>
      <w:jc w:val="both"/>
    </w:pPr>
    <w:rPr>
      <w:rFonts w:ascii="Times New Roman" w:eastAsia="Times New Roman" w:hAnsi="Times New Roman" w:cs="Times New Roman"/>
      <w:sz w:val="24"/>
      <w:szCs w:val="20"/>
      <w:lang w:val="en-US" w:eastAsia="fr-FR"/>
    </w:rPr>
  </w:style>
  <w:style w:type="character" w:customStyle="1" w:styleId="CorpsdetexteCar">
    <w:name w:val="Corps de texte Car"/>
    <w:basedOn w:val="Policepardfaut"/>
    <w:link w:val="Corpsdetexte"/>
    <w:rsid w:val="0027208F"/>
    <w:rPr>
      <w:rFonts w:ascii="Times New Roman" w:eastAsia="Times New Roman" w:hAnsi="Times New Roman" w:cs="Times New Roman"/>
      <w:kern w:val="0"/>
      <w:sz w:val="24"/>
      <w:szCs w:val="20"/>
      <w:lang w:val="en-US" w:eastAsia="fr-FR"/>
      <w14:ligatures w14:val="none"/>
    </w:rPr>
  </w:style>
  <w:style w:type="table" w:styleId="Grilledutableau">
    <w:name w:val="Table Grid"/>
    <w:aliases w:val="CV1"/>
    <w:basedOn w:val="TableauNormal"/>
    <w:uiPriority w:val="39"/>
    <w:rsid w:val="0027208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0"/>
    <w:qFormat/>
    <w:rsid w:val="0027208F"/>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uiPriority w:val="10"/>
    <w:rsid w:val="0027208F"/>
    <w:rPr>
      <w:rFonts w:ascii="Times New Roman" w:eastAsia="Times New Roman" w:hAnsi="Times New Roman" w:cs="Times New Roman"/>
      <w:b/>
      <w:bCs/>
      <w:kern w:val="0"/>
      <w:sz w:val="24"/>
      <w:szCs w:val="24"/>
      <w:lang w:eastAsia="fr-FR"/>
      <w14:ligatures w14:val="none"/>
    </w:rPr>
  </w:style>
  <w:style w:type="paragraph" w:styleId="Commentaire">
    <w:name w:val="annotation text"/>
    <w:basedOn w:val="Normal"/>
    <w:link w:val="CommentaireCar"/>
    <w:uiPriority w:val="99"/>
    <w:unhideWhenUsed/>
    <w:rsid w:val="00A07046"/>
    <w:pPr>
      <w:spacing w:after="0" w:line="240" w:lineRule="auto"/>
    </w:pPr>
    <w:rPr>
      <w:kern w:val="2"/>
      <w:sz w:val="20"/>
      <w:szCs w:val="20"/>
      <w:lang w:val="en-US"/>
      <w14:ligatures w14:val="standardContextual"/>
    </w:rPr>
  </w:style>
  <w:style w:type="character" w:customStyle="1" w:styleId="CommentaireCar">
    <w:name w:val="Commentaire Car"/>
    <w:basedOn w:val="Policepardfaut"/>
    <w:link w:val="Commentaire"/>
    <w:uiPriority w:val="99"/>
    <w:rsid w:val="00A07046"/>
    <w:rPr>
      <w:sz w:val="20"/>
      <w:szCs w:val="20"/>
      <w:lang w:val="en-US"/>
    </w:rPr>
  </w:style>
  <w:style w:type="character" w:styleId="Mentionnonrsolue">
    <w:name w:val="Unresolved Mention"/>
    <w:basedOn w:val="Policepardfaut"/>
    <w:uiPriority w:val="99"/>
    <w:semiHidden/>
    <w:unhideWhenUsed/>
    <w:rsid w:val="000F32B8"/>
    <w:rPr>
      <w:color w:val="605E5C"/>
      <w:shd w:val="clear" w:color="auto" w:fill="E1DFDD"/>
    </w:rPr>
  </w:style>
  <w:style w:type="character" w:customStyle="1" w:styleId="Titre1Car">
    <w:name w:val="Titre 1 Car"/>
    <w:basedOn w:val="Policepardfaut"/>
    <w:link w:val="Titre1"/>
    <w:rsid w:val="003267E1"/>
    <w:rPr>
      <w:rFonts w:ascii="Times New Roman" w:eastAsia="Times New Roman" w:hAnsi="Times New Roman" w:cs="Times New Roman"/>
      <w:b/>
      <w:color w:val="000000"/>
      <w:lang w:eastAsia="fr-FR"/>
    </w:rPr>
  </w:style>
  <w:style w:type="paragraph" w:styleId="En-tte">
    <w:name w:val="header"/>
    <w:basedOn w:val="Normal"/>
    <w:link w:val="En-tteCar"/>
    <w:uiPriority w:val="99"/>
    <w:unhideWhenUsed/>
    <w:rsid w:val="00B960AE"/>
    <w:pPr>
      <w:tabs>
        <w:tab w:val="center" w:pos="4536"/>
        <w:tab w:val="right" w:pos="9072"/>
      </w:tabs>
      <w:spacing w:after="0" w:line="240" w:lineRule="auto"/>
    </w:pPr>
  </w:style>
  <w:style w:type="character" w:customStyle="1" w:styleId="En-tteCar">
    <w:name w:val="En-tête Car"/>
    <w:basedOn w:val="Policepardfaut"/>
    <w:link w:val="En-tte"/>
    <w:uiPriority w:val="99"/>
    <w:rsid w:val="00B960AE"/>
    <w:rPr>
      <w:kern w:val="0"/>
      <w14:ligatures w14:val="none"/>
    </w:rPr>
  </w:style>
  <w:style w:type="paragraph" w:styleId="Pieddepage">
    <w:name w:val="footer"/>
    <w:basedOn w:val="Normal"/>
    <w:link w:val="PieddepageCar"/>
    <w:uiPriority w:val="99"/>
    <w:unhideWhenUsed/>
    <w:rsid w:val="00B960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0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m@wardip.gn/" TargetMode="External"/><Relationship Id="rId3" Type="http://schemas.openxmlformats.org/officeDocument/2006/relationships/settings" Target="settings.xml"/><Relationship Id="rId7" Type="http://schemas.openxmlformats.org/officeDocument/2006/relationships/hyperlink" Target="mailto:coordonnateur@wardip.g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sistante.direction@ward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5842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Saïdou Fofana</dc:creator>
  <cp:keywords/>
  <dc:description/>
  <cp:lastModifiedBy>Bouna CAMARA</cp:lastModifiedBy>
  <cp:revision>2</cp:revision>
  <cp:lastPrinted>2025-03-28T10:31:00Z</cp:lastPrinted>
  <dcterms:created xsi:type="dcterms:W3CDTF">2026-05-08T17:04:00Z</dcterms:created>
  <dcterms:modified xsi:type="dcterms:W3CDTF">2026-05-08T17:04:00Z</dcterms:modified>
</cp:coreProperties>
</file>