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1D554" w14:textId="77777777" w:rsidR="001A11AD" w:rsidRPr="002231D3" w:rsidRDefault="001A11AD" w:rsidP="001A11AD">
      <w:pPr>
        <w:spacing w:after="0" w:line="240" w:lineRule="auto"/>
        <w:jc w:val="center"/>
        <w:rPr>
          <w:rFonts w:ascii="Times New Roman" w:eastAsia="Calibri" w:hAnsi="Times New Roman" w:cs="Times New Roman"/>
          <w:b/>
        </w:rPr>
      </w:pPr>
      <w:r w:rsidRPr="002231D3">
        <w:rPr>
          <w:rFonts w:ascii="Times New Roman" w:hAnsi="Times New Roman" w:cs="Times New Roman"/>
        </w:rPr>
        <w:t xml:space="preserve"> </w:t>
      </w:r>
      <w:bookmarkStart w:id="0" w:name="_Hlk214040971"/>
      <w:r w:rsidRPr="002231D3">
        <w:rPr>
          <w:rFonts w:ascii="Times New Roman" w:eastAsia="Calibri" w:hAnsi="Times New Roman" w:cs="Times New Roman"/>
          <w:b/>
        </w:rPr>
        <w:t>REPUBLIQUE DE GUINEE</w:t>
      </w:r>
    </w:p>
    <w:p w14:paraId="5F68E6FF" w14:textId="77777777" w:rsidR="00A94F49" w:rsidRPr="002231D3" w:rsidRDefault="00A94F49" w:rsidP="001A11AD">
      <w:pPr>
        <w:spacing w:after="0" w:line="240" w:lineRule="auto"/>
        <w:jc w:val="center"/>
        <w:rPr>
          <w:rFonts w:ascii="Times New Roman" w:eastAsia="Calibri" w:hAnsi="Times New Roman" w:cs="Times New Roman"/>
          <w:b/>
        </w:rPr>
      </w:pPr>
    </w:p>
    <w:p w14:paraId="4591D793" w14:textId="77777777" w:rsidR="001A11AD" w:rsidRPr="002231D3" w:rsidRDefault="001A11AD" w:rsidP="001A11AD">
      <w:pPr>
        <w:spacing w:after="0" w:line="240" w:lineRule="auto"/>
        <w:jc w:val="center"/>
        <w:rPr>
          <w:rFonts w:ascii="Times New Roman" w:eastAsia="Calibri" w:hAnsi="Times New Roman" w:cs="Times New Roman"/>
        </w:rPr>
      </w:pPr>
      <w:r w:rsidRPr="002231D3">
        <w:rPr>
          <w:rFonts w:ascii="Times New Roman" w:eastAsia="Calibri" w:hAnsi="Times New Roman" w:cs="Times New Roman"/>
          <w:noProof/>
          <w:lang w:eastAsia="fr-FR"/>
        </w:rPr>
        <w:drawing>
          <wp:inline distT="0" distB="0" distL="0" distR="0" wp14:anchorId="6AC72DF8" wp14:editId="763B8158">
            <wp:extent cx="718820" cy="739775"/>
            <wp:effectExtent l="0" t="0" r="5080" b="3175"/>
            <wp:docPr id="82341797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8820" cy="739775"/>
                    </a:xfrm>
                    <a:prstGeom prst="rect">
                      <a:avLst/>
                    </a:prstGeom>
                    <a:noFill/>
                    <a:ln>
                      <a:noFill/>
                    </a:ln>
                  </pic:spPr>
                </pic:pic>
              </a:graphicData>
            </a:graphic>
          </wp:inline>
        </w:drawing>
      </w:r>
    </w:p>
    <w:p w14:paraId="0727F522" w14:textId="77777777" w:rsidR="00A94F49" w:rsidRPr="002231D3" w:rsidRDefault="00A94F49" w:rsidP="001A11AD">
      <w:pPr>
        <w:spacing w:after="0" w:line="240" w:lineRule="auto"/>
        <w:jc w:val="center"/>
        <w:rPr>
          <w:rFonts w:ascii="Times New Roman" w:eastAsia="Calibri" w:hAnsi="Times New Roman" w:cs="Times New Roman"/>
        </w:rPr>
      </w:pPr>
    </w:p>
    <w:p w14:paraId="0707F700" w14:textId="77777777" w:rsidR="001A11AD" w:rsidRPr="002231D3" w:rsidRDefault="001A11AD" w:rsidP="001A11AD">
      <w:pPr>
        <w:spacing w:after="0" w:line="240" w:lineRule="auto"/>
        <w:jc w:val="center"/>
        <w:rPr>
          <w:rFonts w:ascii="Times New Roman" w:eastAsia="Calibri" w:hAnsi="Times New Roman" w:cs="Times New Roman"/>
          <w:b/>
          <w:i/>
        </w:rPr>
      </w:pPr>
      <w:r w:rsidRPr="002231D3">
        <w:rPr>
          <w:rFonts w:ascii="Times New Roman" w:eastAsia="Calibri" w:hAnsi="Times New Roman" w:cs="Times New Roman"/>
          <w:b/>
          <w:i/>
        </w:rPr>
        <w:t>Travail – Justice – Solidarité</w:t>
      </w:r>
    </w:p>
    <w:p w14:paraId="579B713F" w14:textId="77777777" w:rsidR="001A11AD" w:rsidRPr="002231D3" w:rsidRDefault="001A11AD" w:rsidP="001A11AD">
      <w:pPr>
        <w:spacing w:after="0" w:line="240" w:lineRule="auto"/>
        <w:jc w:val="center"/>
        <w:rPr>
          <w:rFonts w:ascii="Times New Roman" w:eastAsia="Calibri" w:hAnsi="Times New Roman" w:cs="Times New Roman"/>
          <w:b/>
          <w:i/>
        </w:rPr>
      </w:pPr>
      <w:r w:rsidRPr="002231D3">
        <w:rPr>
          <w:rFonts w:ascii="Times New Roman" w:eastAsia="Calibri" w:hAnsi="Times New Roman" w:cs="Times New Roman"/>
          <w:b/>
          <w:i/>
        </w:rPr>
        <w:t>-------------------------</w:t>
      </w:r>
    </w:p>
    <w:p w14:paraId="01546B36" w14:textId="77777777" w:rsidR="001A11AD" w:rsidRPr="002231D3" w:rsidRDefault="001A11AD" w:rsidP="001A11AD">
      <w:pPr>
        <w:pBdr>
          <w:bottom w:val="single" w:sz="12" w:space="1" w:color="auto"/>
        </w:pBdr>
        <w:spacing w:after="0" w:line="240" w:lineRule="auto"/>
        <w:jc w:val="center"/>
        <w:rPr>
          <w:rFonts w:ascii="Times New Roman" w:eastAsia="Calibri" w:hAnsi="Times New Roman" w:cs="Times New Roman"/>
          <w:b/>
          <w:i/>
        </w:rPr>
      </w:pPr>
      <w:r w:rsidRPr="002231D3">
        <w:rPr>
          <w:rFonts w:ascii="Times New Roman" w:eastAsia="Calibri" w:hAnsi="Times New Roman" w:cs="Times New Roman"/>
          <w:b/>
          <w:i/>
        </w:rPr>
        <w:t>MINISTERE DE LA PECHE ET DE L’ECONOMIE MARITIME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253"/>
      </w:tblGrid>
      <w:tr w:rsidR="001A11AD" w:rsidRPr="002231D3" w14:paraId="242AC3C0" w14:textId="77777777" w:rsidTr="00F81478">
        <w:trPr>
          <w:trHeight w:val="1163"/>
        </w:trPr>
        <w:tc>
          <w:tcPr>
            <w:tcW w:w="5240" w:type="dxa"/>
          </w:tcPr>
          <w:p w14:paraId="1EA1AA9F" w14:textId="77777777" w:rsidR="001A11AD" w:rsidRPr="002231D3" w:rsidRDefault="001A11AD" w:rsidP="00F81478">
            <w:pPr>
              <w:spacing w:after="0" w:line="240" w:lineRule="auto"/>
              <w:jc w:val="center"/>
              <w:rPr>
                <w:rFonts w:ascii="Times New Roman" w:eastAsia="Times New Roman" w:hAnsi="Times New Roman" w:cs="Times New Roman"/>
                <w:b/>
              </w:rPr>
            </w:pPr>
            <w:bookmarkStart w:id="1" w:name="_Hlk155349374"/>
            <w:r w:rsidRPr="002231D3">
              <w:rPr>
                <w:rFonts w:ascii="Times New Roman" w:eastAsia="Times New Roman" w:hAnsi="Times New Roman" w:cs="Times New Roman"/>
                <w:b/>
              </w:rPr>
              <w:t>Projet KOUNKI : Résilience Climatique, Pêche et Aquaculture</w:t>
            </w:r>
          </w:p>
          <w:p w14:paraId="3B1B4B7D" w14:textId="77777777" w:rsidR="001A11AD" w:rsidRPr="002231D3" w:rsidRDefault="001A11AD" w:rsidP="00F81478">
            <w:pPr>
              <w:spacing w:after="0" w:line="240" w:lineRule="auto"/>
              <w:jc w:val="center"/>
              <w:rPr>
                <w:rFonts w:ascii="Times New Roman" w:eastAsia="Times New Roman" w:hAnsi="Times New Roman" w:cs="Times New Roman"/>
                <w:b/>
              </w:rPr>
            </w:pPr>
          </w:p>
          <w:p w14:paraId="212BC275" w14:textId="77777777" w:rsidR="001A11AD" w:rsidRPr="002231D3" w:rsidRDefault="001A11AD" w:rsidP="00F81478">
            <w:pPr>
              <w:spacing w:after="0" w:line="240" w:lineRule="auto"/>
              <w:jc w:val="center"/>
              <w:rPr>
                <w:rFonts w:ascii="Times New Roman" w:eastAsia="Times New Roman" w:hAnsi="Times New Roman" w:cs="Times New Roman"/>
                <w:b/>
              </w:rPr>
            </w:pPr>
            <w:r w:rsidRPr="002231D3">
              <w:rPr>
                <w:rFonts w:ascii="Times New Roman" w:eastAsia="Times New Roman" w:hAnsi="Times New Roman" w:cs="Times New Roman"/>
                <w:b/>
              </w:rPr>
              <w:t xml:space="preserve">Don TFC08248, Crédits IDA 7823-GN, 7824-GN, 7825-GN et </w:t>
            </w:r>
            <w:bookmarkStart w:id="2" w:name="_Hlk214038667"/>
            <w:r w:rsidRPr="002231D3">
              <w:rPr>
                <w:rFonts w:ascii="Times New Roman" w:eastAsia="Times New Roman" w:hAnsi="Times New Roman" w:cs="Times New Roman"/>
                <w:b/>
              </w:rPr>
              <w:t>AFD N°CGN1377 02 Y</w:t>
            </w:r>
            <w:bookmarkEnd w:id="2"/>
          </w:p>
          <w:bookmarkEnd w:id="1"/>
          <w:p w14:paraId="26CFBB9A" w14:textId="77777777" w:rsidR="001A11AD" w:rsidRPr="002231D3" w:rsidRDefault="001A11AD" w:rsidP="00F81478">
            <w:pPr>
              <w:spacing w:after="0" w:line="240" w:lineRule="auto"/>
              <w:jc w:val="center"/>
              <w:rPr>
                <w:rFonts w:ascii="Times New Roman" w:eastAsia="Times New Roman" w:hAnsi="Times New Roman" w:cs="Times New Roman"/>
                <w:b/>
              </w:rPr>
            </w:pPr>
            <w:r w:rsidRPr="002231D3">
              <w:rPr>
                <w:rFonts w:ascii="Times New Roman" w:eastAsia="Times New Roman" w:hAnsi="Times New Roman" w:cs="Times New Roman"/>
                <w:b/>
              </w:rPr>
              <w:t>---------------------</w:t>
            </w:r>
          </w:p>
        </w:tc>
        <w:tc>
          <w:tcPr>
            <w:tcW w:w="4253" w:type="dxa"/>
          </w:tcPr>
          <w:p w14:paraId="0A5CC629" w14:textId="77777777" w:rsidR="001A11AD" w:rsidRPr="002231D3" w:rsidRDefault="001A11AD" w:rsidP="00F81478">
            <w:pPr>
              <w:spacing w:after="0" w:line="240" w:lineRule="auto"/>
              <w:jc w:val="right"/>
              <w:rPr>
                <w:rFonts w:ascii="Times New Roman" w:eastAsia="Times New Roman" w:hAnsi="Times New Roman" w:cs="Times New Roman"/>
                <w:b/>
              </w:rPr>
            </w:pPr>
            <w:r w:rsidRPr="002231D3">
              <w:rPr>
                <w:rFonts w:ascii="Times New Roman" w:eastAsia="Times New Roman" w:hAnsi="Times New Roman" w:cs="Times New Roman"/>
                <w:noProof/>
              </w:rPr>
              <w:drawing>
                <wp:inline distT="0" distB="0" distL="0" distR="0" wp14:anchorId="63DE0FB7" wp14:editId="590DDE55">
                  <wp:extent cx="985520" cy="927980"/>
                  <wp:effectExtent l="0" t="0" r="5080" b="5715"/>
                  <wp:docPr id="1041046079" name="Image 1" descr="La Banque Mondiale — UMOA-Ti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a Banque Mondiale — UMOA-Titr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770" cy="957406"/>
                          </a:xfrm>
                          <a:prstGeom prst="rect">
                            <a:avLst/>
                          </a:prstGeom>
                          <a:noFill/>
                          <a:ln>
                            <a:noFill/>
                          </a:ln>
                        </pic:spPr>
                      </pic:pic>
                    </a:graphicData>
                  </a:graphic>
                </wp:inline>
              </w:drawing>
            </w:r>
          </w:p>
        </w:tc>
      </w:tr>
    </w:tbl>
    <w:bookmarkEnd w:id="0"/>
    <w:p w14:paraId="181EF64B" w14:textId="47D67902" w:rsidR="001A11AD" w:rsidRPr="002231D3" w:rsidRDefault="001A11AD" w:rsidP="002231D3">
      <w:pPr>
        <w:spacing w:after="0"/>
        <w:rPr>
          <w:rFonts w:ascii="Times New Roman" w:hAnsi="Times New Roman" w:cs="Times New Roman"/>
          <w:b/>
          <w:bCs/>
        </w:rPr>
      </w:pPr>
      <w:r w:rsidRPr="002231D3">
        <w:rPr>
          <w:rFonts w:ascii="Times New Roman" w:hAnsi="Times New Roman" w:cs="Times New Roman"/>
          <w:b/>
          <w:bCs/>
        </w:rPr>
        <w:t xml:space="preserve"> </w:t>
      </w:r>
      <w:r w:rsidRPr="002231D3">
        <w:rPr>
          <w:rFonts w:ascii="Times New Roman" w:hAnsi="Times New Roman" w:cs="Times New Roman"/>
          <w:b/>
          <w:bCs/>
        </w:rPr>
        <w:tab/>
      </w:r>
      <w:r w:rsidRPr="002231D3">
        <w:rPr>
          <w:rFonts w:ascii="Times New Roman" w:hAnsi="Times New Roman" w:cs="Times New Roman"/>
          <w:b/>
          <w:bCs/>
        </w:rPr>
        <w:tab/>
      </w:r>
    </w:p>
    <w:p w14:paraId="76DB5C5B" w14:textId="6F77E3E8" w:rsidR="001A11AD" w:rsidRPr="002231D3" w:rsidRDefault="001A11AD" w:rsidP="002A74D3">
      <w:pPr>
        <w:suppressAutoHyphens/>
        <w:rPr>
          <w:rFonts w:ascii="Times New Roman" w:hAnsi="Times New Roman" w:cs="Times New Roman"/>
          <w:b/>
          <w:spacing w:val="-2"/>
          <w:u w:val="single"/>
        </w:rPr>
      </w:pPr>
      <w:r w:rsidRPr="002231D3">
        <w:rPr>
          <w:rFonts w:ascii="Times New Roman" w:hAnsi="Times New Roman" w:cs="Times New Roman"/>
          <w:b/>
          <w:spacing w:val="-2"/>
          <w:u w:val="single"/>
        </w:rPr>
        <w:t>AVIS A MANIFESTATIONS D’INTERET N°00</w:t>
      </w:r>
      <w:r w:rsidR="00D11716" w:rsidRPr="002231D3">
        <w:rPr>
          <w:rFonts w:ascii="Times New Roman" w:hAnsi="Times New Roman" w:cs="Times New Roman"/>
          <w:b/>
          <w:spacing w:val="-2"/>
          <w:u w:val="single"/>
        </w:rPr>
        <w:t>5</w:t>
      </w:r>
      <w:r w:rsidRPr="002231D3">
        <w:rPr>
          <w:rFonts w:ascii="Times New Roman" w:hAnsi="Times New Roman" w:cs="Times New Roman"/>
          <w:b/>
          <w:spacing w:val="-2"/>
          <w:u w:val="single"/>
        </w:rPr>
        <w:t>/</w:t>
      </w:r>
      <w:r w:rsidR="002A74D3" w:rsidRPr="002A74D3">
        <w:rPr>
          <w:rFonts w:ascii="Times New Roman" w:hAnsi="Times New Roman" w:cs="Times New Roman"/>
          <w:b/>
          <w:spacing w:val="-2"/>
          <w:u w:val="single"/>
        </w:rPr>
        <w:t>GN-KOUNKI-555947-CS-INDV</w:t>
      </w:r>
      <w:r w:rsidR="002A74D3">
        <w:rPr>
          <w:rFonts w:ascii="Times New Roman" w:hAnsi="Times New Roman" w:cs="Times New Roman"/>
          <w:b/>
          <w:spacing w:val="-2"/>
          <w:u w:val="single"/>
        </w:rPr>
        <w:t>/</w:t>
      </w:r>
      <w:r w:rsidRPr="002231D3">
        <w:rPr>
          <w:rFonts w:ascii="Times New Roman" w:hAnsi="Times New Roman" w:cs="Times New Roman"/>
          <w:b/>
          <w:spacing w:val="-2"/>
          <w:u w:val="single"/>
        </w:rPr>
        <w:t>202</w:t>
      </w:r>
      <w:r w:rsidR="00A71DC6">
        <w:rPr>
          <w:rFonts w:ascii="Times New Roman" w:hAnsi="Times New Roman" w:cs="Times New Roman"/>
          <w:b/>
          <w:spacing w:val="-2"/>
          <w:u w:val="single"/>
        </w:rPr>
        <w:t>6</w:t>
      </w:r>
    </w:p>
    <w:p w14:paraId="503A393A" w14:textId="474205AD" w:rsidR="0027476F" w:rsidRPr="002231D3" w:rsidRDefault="001A11AD" w:rsidP="002231D3">
      <w:pPr>
        <w:suppressAutoHyphens/>
        <w:jc w:val="center"/>
        <w:rPr>
          <w:rFonts w:ascii="Times New Roman" w:hAnsi="Times New Roman" w:cs="Times New Roman"/>
        </w:rPr>
      </w:pPr>
      <w:r w:rsidRPr="002231D3">
        <w:rPr>
          <w:rFonts w:ascii="Times New Roman" w:hAnsi="Times New Roman" w:cs="Times New Roman"/>
          <w:b/>
          <w:spacing w:val="-2"/>
        </w:rPr>
        <w:t xml:space="preserve">SERVICES DE CONSULTANTS POUR LE RECRUTEMENT D’UN </w:t>
      </w:r>
      <w:r w:rsidR="00D11716" w:rsidRPr="002231D3">
        <w:rPr>
          <w:rFonts w:ascii="Times New Roman" w:hAnsi="Times New Roman" w:cs="Times New Roman"/>
          <w:b/>
          <w:spacing w:val="-2"/>
        </w:rPr>
        <w:t>AUDITEUR INTERNE</w:t>
      </w:r>
      <w:r w:rsidR="00BF4B59" w:rsidRPr="002231D3">
        <w:rPr>
          <w:rFonts w:ascii="Times New Roman" w:hAnsi="Times New Roman" w:cs="Times New Roman"/>
          <w:b/>
          <w:spacing w:val="-2"/>
        </w:rPr>
        <w:t xml:space="preserve"> </w:t>
      </w:r>
      <w:r w:rsidRPr="002231D3">
        <w:rPr>
          <w:rFonts w:ascii="Times New Roman" w:hAnsi="Times New Roman" w:cs="Times New Roman"/>
          <w:b/>
          <w:spacing w:val="-2"/>
        </w:rPr>
        <w:t>DU PROJET</w:t>
      </w:r>
      <w:r w:rsidRPr="002231D3">
        <w:rPr>
          <w:rFonts w:ascii="Times New Roman" w:hAnsi="Times New Roman" w:cs="Times New Roman"/>
        </w:rPr>
        <w:t>.</w:t>
      </w:r>
    </w:p>
    <w:p w14:paraId="28051FE4" w14:textId="0CFA37D6" w:rsidR="004F302A" w:rsidRPr="002231D3" w:rsidRDefault="001A11AD" w:rsidP="009D5D31">
      <w:pPr>
        <w:suppressAutoHyphens/>
        <w:rPr>
          <w:rFonts w:ascii="Times New Roman" w:hAnsi="Times New Roman" w:cs="Times New Roman"/>
          <w:b/>
          <w:spacing w:val="-2"/>
        </w:rPr>
      </w:pPr>
      <w:r w:rsidRPr="002231D3">
        <w:rPr>
          <w:rFonts w:ascii="Times New Roman" w:hAnsi="Times New Roman" w:cs="Times New Roman"/>
          <w:b/>
          <w:spacing w:val="-2"/>
        </w:rPr>
        <w:t xml:space="preserve"> Date de début : </w:t>
      </w:r>
      <w:r w:rsidR="002A74D3">
        <w:rPr>
          <w:rFonts w:ascii="Times New Roman" w:hAnsi="Times New Roman" w:cs="Times New Roman"/>
          <w:b/>
          <w:spacing w:val="-2"/>
        </w:rPr>
        <w:t>23</w:t>
      </w:r>
      <w:r w:rsidR="00BF4B59" w:rsidRPr="002231D3">
        <w:rPr>
          <w:rFonts w:ascii="Times New Roman" w:hAnsi="Times New Roman" w:cs="Times New Roman"/>
          <w:b/>
          <w:spacing w:val="-2"/>
        </w:rPr>
        <w:t xml:space="preserve"> </w:t>
      </w:r>
      <w:r w:rsidR="00506BF9" w:rsidRPr="002231D3">
        <w:rPr>
          <w:rFonts w:ascii="Times New Roman" w:hAnsi="Times New Roman" w:cs="Times New Roman"/>
          <w:b/>
          <w:spacing w:val="-2"/>
        </w:rPr>
        <w:t>jui</w:t>
      </w:r>
      <w:r w:rsidR="00506BF9">
        <w:rPr>
          <w:rFonts w:ascii="Times New Roman" w:hAnsi="Times New Roman" w:cs="Times New Roman"/>
          <w:b/>
          <w:spacing w:val="-2"/>
        </w:rPr>
        <w:t xml:space="preserve">llet </w:t>
      </w:r>
      <w:r w:rsidR="00506BF9" w:rsidRPr="002231D3">
        <w:rPr>
          <w:rFonts w:ascii="Times New Roman" w:hAnsi="Times New Roman" w:cs="Times New Roman"/>
          <w:b/>
          <w:spacing w:val="-2"/>
        </w:rPr>
        <w:t>2026</w:t>
      </w:r>
      <w:r w:rsidRPr="002231D3">
        <w:rPr>
          <w:rFonts w:ascii="Times New Roman" w:hAnsi="Times New Roman" w:cs="Times New Roman"/>
          <w:b/>
          <w:spacing w:val="-2"/>
        </w:rPr>
        <w:tab/>
        <w:t xml:space="preserve">                                 </w:t>
      </w:r>
      <w:r w:rsidR="00E06167" w:rsidRPr="002231D3">
        <w:rPr>
          <w:rFonts w:ascii="Times New Roman" w:hAnsi="Times New Roman" w:cs="Times New Roman"/>
          <w:b/>
          <w:spacing w:val="-2"/>
        </w:rPr>
        <w:t xml:space="preserve">                              </w:t>
      </w:r>
      <w:r w:rsidRPr="002231D3">
        <w:rPr>
          <w:rFonts w:ascii="Times New Roman" w:hAnsi="Times New Roman" w:cs="Times New Roman"/>
          <w:b/>
          <w:spacing w:val="-2"/>
        </w:rPr>
        <w:t xml:space="preserve">Date limite :  </w:t>
      </w:r>
      <w:r w:rsidR="002A74D3">
        <w:rPr>
          <w:rFonts w:ascii="Times New Roman" w:hAnsi="Times New Roman" w:cs="Times New Roman"/>
          <w:b/>
          <w:spacing w:val="-2"/>
        </w:rPr>
        <w:t>10</w:t>
      </w:r>
      <w:r w:rsidR="006F5CF6" w:rsidRPr="002231D3">
        <w:rPr>
          <w:rFonts w:ascii="Times New Roman" w:hAnsi="Times New Roman" w:cs="Times New Roman"/>
          <w:b/>
          <w:spacing w:val="-2"/>
        </w:rPr>
        <w:t xml:space="preserve"> </w:t>
      </w:r>
      <w:r w:rsidR="002A74D3">
        <w:rPr>
          <w:rFonts w:ascii="Times New Roman" w:hAnsi="Times New Roman" w:cs="Times New Roman"/>
          <w:b/>
          <w:spacing w:val="-2"/>
        </w:rPr>
        <w:t>Aout</w:t>
      </w:r>
      <w:r w:rsidR="009D5D31" w:rsidRPr="002231D3">
        <w:rPr>
          <w:rFonts w:ascii="Times New Roman" w:hAnsi="Times New Roman" w:cs="Times New Roman"/>
          <w:b/>
          <w:spacing w:val="-2"/>
        </w:rPr>
        <w:t xml:space="preserve"> 202</w:t>
      </w:r>
      <w:r w:rsidR="00BF4B59" w:rsidRPr="002231D3">
        <w:rPr>
          <w:rFonts w:ascii="Times New Roman" w:hAnsi="Times New Roman" w:cs="Times New Roman"/>
          <w:b/>
          <w:spacing w:val="-2"/>
        </w:rPr>
        <w:t>6</w:t>
      </w:r>
      <w:r w:rsidRPr="002231D3">
        <w:rPr>
          <w:rFonts w:ascii="Times New Roman" w:hAnsi="Times New Roman" w:cs="Times New Roman"/>
          <w:b/>
          <w:spacing w:val="-2"/>
        </w:rPr>
        <w:t xml:space="preserve"> </w:t>
      </w:r>
    </w:p>
    <w:p w14:paraId="67A5433F" w14:textId="77777777" w:rsidR="00F53692" w:rsidRPr="002231D3" w:rsidRDefault="00F53692" w:rsidP="00F53692">
      <w:pPr>
        <w:keepNext/>
        <w:keepLines/>
        <w:numPr>
          <w:ilvl w:val="0"/>
          <w:numId w:val="16"/>
        </w:numPr>
        <w:spacing w:before="200" w:after="160" w:line="259" w:lineRule="auto"/>
        <w:jc w:val="both"/>
        <w:outlineLvl w:val="1"/>
        <w:rPr>
          <w:rFonts w:ascii="Times New Roman" w:hAnsi="Times New Roman" w:cs="Times New Roman"/>
          <w:b/>
          <w:bCs/>
        </w:rPr>
      </w:pPr>
      <w:r w:rsidRPr="002231D3">
        <w:rPr>
          <w:rFonts w:ascii="Times New Roman" w:hAnsi="Times New Roman" w:cs="Times New Roman"/>
          <w:b/>
          <w:bCs/>
        </w:rPr>
        <w:t>CONTEXTE ET JUSTIFICATION</w:t>
      </w:r>
    </w:p>
    <w:p w14:paraId="26A5C603"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Le secteur de la pêche en Guinée joue un rôle primordial pour la sécurité alimentaire, l’amélioration des moyens de subsistance, l’emploi et la croissance économique1. Une rationalisation de la gestion des pêches s’est opérée au cours de la dernière décennie. Malgré des importantes avancées, le secteur halieutique est encore confronté à de nombreux défis, pour y faire face le gouvernement guinéen, sur la base de l'évaluation du secteur, a adopté en 2022 une stratégie halieutique ambitieuse et un plan d'investissement associé pour 2023-2027 ayant comme objectifs : (i) l’amélioration de la gouvernance ; (ii) l’amélioration de la contribution du secteur de la pêche et de l’aquaculture à la sécurité alimentaire ; et (iii) le renforcement de la résilience des écosystèmes marins et côtiers en tant qu'instruments contribuant à la durabilité des ressources halieutiques. Le projet KOUNKI doit permettre de financer le renforcement de la gestion des pêcheries maritimes et continentales, la promotion d’alternatives à la pêche avec le développement de l’aquaculture, l’amélioration des chaines de valeurs du secteur halieutique et l’appui à des activités complémentaires génératrices de revenus pour les communautés côtières.</w:t>
      </w:r>
    </w:p>
    <w:p w14:paraId="40AA2AF8"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 Il est proposé que le projet soit structuré autour de 4 composantes :</w:t>
      </w:r>
    </w:p>
    <w:p w14:paraId="5B3F49AE"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 C1 – Renforcement de la gestion durable, résiliente et communautaire des pêches ; C2 – Renforcement des chaines de valeurs sélectionnées et amélioration des produits de la pêche ; </w:t>
      </w:r>
    </w:p>
    <w:p w14:paraId="25FA6D08" w14:textId="52809483"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C3 – Renforcement des opportunités économiques et des moyens de subsistances des communautés ciblées </w:t>
      </w:r>
    </w:p>
    <w:p w14:paraId="13359710"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C4 - Gestion de Projet.</w:t>
      </w:r>
    </w:p>
    <w:p w14:paraId="09F0FB69"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Composante 1 – Renforcement de la gestion durable, résiliente et communautaire des pêches </w:t>
      </w:r>
    </w:p>
    <w:p w14:paraId="7CE9A044"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Sous-composante 1.1. Renforcement de la gouvernance des pêches. </w:t>
      </w:r>
    </w:p>
    <w:p w14:paraId="29B64897" w14:textId="77777777" w:rsidR="00A12802" w:rsidRPr="002231D3" w:rsidRDefault="00A12802" w:rsidP="00A12802">
      <w:pPr>
        <w:spacing w:before="120" w:after="120"/>
        <w:rPr>
          <w:rFonts w:ascii="Times New Roman" w:eastAsia="Calibri" w:hAnsi="Times New Roman" w:cs="Times New Roman"/>
        </w:rPr>
      </w:pPr>
      <w:proofErr w:type="gramStart"/>
      <w:r w:rsidRPr="002231D3">
        <w:rPr>
          <w:rFonts w:ascii="Times New Roman" w:eastAsia="Calibri" w:hAnsi="Times New Roman" w:cs="Times New Roman"/>
        </w:rPr>
        <w:t>Cette sous composante</w:t>
      </w:r>
      <w:proofErr w:type="gramEnd"/>
      <w:r w:rsidRPr="002231D3">
        <w:rPr>
          <w:rFonts w:ascii="Times New Roman" w:eastAsia="Calibri" w:hAnsi="Times New Roman" w:cs="Times New Roman"/>
        </w:rPr>
        <w:t xml:space="preserve"> doit permettre de mettre à l’échelle les initiatives de gestion communautaire des pêches et de consolider les acquis de la Composante Guinée du PRAO dans la gestion du secteur des pêches à travers le renforcement du processus de préparation des plans de gestion des pêcheries, des systèmes d’immatriculation et de licences, le suivi, le contrôle, la surveillance, et la transparence dans le secteur des pêches. </w:t>
      </w:r>
    </w:p>
    <w:p w14:paraId="510B944F"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Sous-composante 1.2. Appui à la recherche et aux innovations pour renforcer la résilience du secteur des pêches face aux changements climatiques. </w:t>
      </w:r>
    </w:p>
    <w:p w14:paraId="4445712B"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lastRenderedPageBreak/>
        <w:t>Le changement climatique va avoir un impact croissant sur le secteur des pêches et de l’aquaculture en Guinée. Dans le cadre d'un scénario à fortes émissions de CO2, il est estimé que les captures de pêche en Afrique de l'Ouest pourraient diminuer de 26 % d'ici 2050, les changements de température et d'acidité des océans affectant les stocks de poissons, leur distribution et leurs schémas de reproduction. Par ailleurs, les communautés seront confrontées à des risques climatiques accrus (e.g. érosion côtière, submersion marine, sécheresse). Il est essentiel d’accompagner l’adaptation du secteur halieutique et des communautés face à ces changements.</w:t>
      </w:r>
    </w:p>
    <w:p w14:paraId="371349A0"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Composante 2 – Renforcement de la productivité du secteur halieutique</w:t>
      </w:r>
    </w:p>
    <w:p w14:paraId="79FC5224" w14:textId="08101894"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Sous composante 2.1. Renforcement des chaines de valeurs (pêcheries) sélectionnées et amélioration qualitative des produits halieutiques.</w:t>
      </w:r>
    </w:p>
    <w:p w14:paraId="5FE8392B"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Cette composante vise à augmenter la quantité de produits de la pêche et de l'aquaculture produits de manière durable grâce à la construction d'infrastructures clés et à un soutien technique et opérationnel. </w:t>
      </w:r>
    </w:p>
    <w:p w14:paraId="6AE61DD4"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Sous-composante 2.2. Professionnalisation du secteur aquacole. </w:t>
      </w:r>
    </w:p>
    <w:p w14:paraId="19134DD9"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La sécurité alimentaire et l'emploi sont des priorités du gouvernement guinéen, comme en témoignent le Programme Intérimaire de la Transition (juin 2022) et la stratégie halieutique 2023-2027 récemment approuvés. Dans un contexte de changement climatique et de forte croissance démographique, le développement de l'aquaculture est l'une des priorités du gouvernement pour assurer la sécurité alimentaire du pays. Une Agence Nationale de l'Aquaculture en Guinée (ANAG) a été créée en 2018 avec un plan stratégique pour le développement durable de l'aquaculture à l'horizon 2040, et un plan d'action quinquennal 2023-2027. Les parties prenantes publiques et privées souhaitent une augmentation à moyen terme de la production piscicole continentale, afin de limiter les importations actuelles de poisson congelé. L’une des voies majeures est celle de l’intensification de la production piscicole continentale2. La conduite de cette intensification nécessite un dispositif d’accompagnement.</w:t>
      </w:r>
    </w:p>
    <w:p w14:paraId="149E2CD1"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Composante 3 – Renforcement des opportunités économiques et des moyens de subsistances des communautés ciblées </w:t>
      </w:r>
    </w:p>
    <w:p w14:paraId="1329FD22"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Sous-composante 3.1. Mécanisme d’appui aux investissements dans la pêche et l’aquaculture. </w:t>
      </w:r>
    </w:p>
    <w:p w14:paraId="4CE0C576"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La majorité des opérateurs des communautés rurales dans les secteurs de la pêche et de l’aquaculture ne sont pas en mesure de fournir des garanties leur permettant de bénéficier de crédits accordés par des institutions financières formelles. Par ailleurs, ils opèrent dans des zones reculées où il est difficile d’avoir accès aux services bancaires et de crédit courant. Pour améliorer l'accès au financement des opérateurs ruraux, cette sous-composante soutiendra la mise en place d'un mécanisme de garantie partielle du portefeuille de crédit pour la pêche et l'aquaculture au sein du Fonds de garantie des PME de Guinée (FGPE) avec une dotation en capital pour le guichet dédié et une assistance technique au FGPE (spécificité sectorielle, audits financiers et techniques, renforcement de capacité en informatique et cadre environnemental et social), et aux institutions financières participantes pour analyser et gérer les prêts et commercialiser de nouveaux produits adaptés aux secteurs ciblés. Les femmes entrepreneurs ont un accès limité au financement, et cette inégalité sera adressée en soutenant les PME féminines par le financement de projets et de services techniques pour démarrer ou développer leurs entreprises (par exemple, un coaching ciblé en matière d'affaires et de leadership).</w:t>
      </w:r>
    </w:p>
    <w:p w14:paraId="66041DFA"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Sous-composante 3.2. Investissements sociaux. </w:t>
      </w:r>
    </w:p>
    <w:p w14:paraId="46FEDF0E" w14:textId="77777777"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Cette sous-composante appuiera la mise en place d’activité génératrices de revenus pour la diversification des moyens de subsistance des communautés ciblées (par exemple, la production de miel, la création de pépinières pour la plantation de forêts/la production de bois de chauffage, le recyclage des déchets plastiques, le compostage des déchets organiques, le maraîchage).</w:t>
      </w:r>
    </w:p>
    <w:p w14:paraId="3ABFF0C1" w14:textId="4B5380B6" w:rsidR="00A12802" w:rsidRPr="002231D3" w:rsidRDefault="00A12802" w:rsidP="00A12802">
      <w:pPr>
        <w:spacing w:before="120" w:after="120"/>
        <w:rPr>
          <w:rFonts w:ascii="Times New Roman" w:eastAsia="Calibri" w:hAnsi="Times New Roman" w:cs="Times New Roman"/>
        </w:rPr>
      </w:pPr>
      <w:r w:rsidRPr="002231D3">
        <w:rPr>
          <w:rFonts w:ascii="Times New Roman" w:eastAsia="Calibri" w:hAnsi="Times New Roman" w:cs="Times New Roman"/>
        </w:rPr>
        <w:t xml:space="preserve">Composante 4 – Coordination et Gestion de Projet </w:t>
      </w:r>
    </w:p>
    <w:p w14:paraId="0E6B48D6" w14:textId="7083FFB1" w:rsidR="00F53692" w:rsidRPr="002231D3" w:rsidRDefault="00A12802" w:rsidP="00A12802">
      <w:pPr>
        <w:pStyle w:val="Paragraphedeliste"/>
        <w:spacing w:before="120" w:after="120"/>
        <w:ind w:left="0"/>
        <w:rPr>
          <w:rFonts w:ascii="Times New Roman" w:eastAsia="Calibri" w:hAnsi="Times New Roman"/>
          <w:sz w:val="22"/>
          <w:szCs w:val="22"/>
        </w:rPr>
      </w:pPr>
      <w:r w:rsidRPr="002231D3">
        <w:rPr>
          <w:rFonts w:ascii="Times New Roman" w:eastAsia="Calibri" w:hAnsi="Times New Roman"/>
          <w:sz w:val="22"/>
          <w:szCs w:val="22"/>
        </w:rPr>
        <w:t xml:space="preserve">Cette composante du projet doit permettre de renforcer ou de mettre en place les arrangements institutionnels et d’opérationnaliser les dispositifs de gestion des différentes composantes du projet au sein du MPEM. Il est actuellement proposé la mise en place d’une UGP, d’un Comité Technique pour le suivi </w:t>
      </w:r>
      <w:r w:rsidRPr="002231D3">
        <w:rPr>
          <w:rFonts w:ascii="Times New Roman" w:eastAsia="Calibri" w:hAnsi="Times New Roman"/>
          <w:sz w:val="22"/>
          <w:szCs w:val="22"/>
        </w:rPr>
        <w:lastRenderedPageBreak/>
        <w:t>régulier des activités du Projet et d’un Comité de Pilotage pour la validation et l’évaluation de la mise en œuvre des Plans de Travail Budgétisé Annuels</w:t>
      </w:r>
      <w:r w:rsidR="00F53692" w:rsidRPr="002231D3">
        <w:rPr>
          <w:rFonts w:ascii="Times New Roman" w:eastAsia="Calibri" w:hAnsi="Times New Roman"/>
          <w:sz w:val="22"/>
          <w:szCs w:val="22"/>
        </w:rPr>
        <w:t>.</w:t>
      </w:r>
    </w:p>
    <w:p w14:paraId="5E2B2CD1" w14:textId="657496AA" w:rsidR="00F53692" w:rsidRPr="002231D3" w:rsidRDefault="00A12802" w:rsidP="002231D3">
      <w:pPr>
        <w:jc w:val="both"/>
        <w:rPr>
          <w:rFonts w:ascii="Times New Roman" w:eastAsia="Calibri" w:hAnsi="Times New Roman" w:cs="Times New Roman"/>
        </w:rPr>
      </w:pPr>
      <w:r w:rsidRPr="002231D3">
        <w:rPr>
          <w:rFonts w:ascii="Times New Roman" w:eastAsia="Calibri" w:hAnsi="Times New Roman" w:cs="Times New Roman"/>
        </w:rPr>
        <w:t xml:space="preserve">Le Gouvernement de la République de Guinée a reçu un Don du </w:t>
      </w:r>
      <w:proofErr w:type="spellStart"/>
      <w:r w:rsidRPr="002231D3">
        <w:rPr>
          <w:rFonts w:ascii="Times New Roman" w:eastAsia="Calibri" w:hAnsi="Times New Roman" w:cs="Times New Roman"/>
        </w:rPr>
        <w:t>PRoblue</w:t>
      </w:r>
      <w:proofErr w:type="spellEnd"/>
      <w:r w:rsidRPr="002231D3">
        <w:rPr>
          <w:rFonts w:ascii="Times New Roman" w:eastAsia="Calibri" w:hAnsi="Times New Roman" w:cs="Times New Roman"/>
        </w:rPr>
        <w:t xml:space="preserve">, un Crédit de l’Association Internationale pour le Développement (IDA)et un crédit de l’AFD pour couvrir le coût du Projet </w:t>
      </w:r>
      <w:proofErr w:type="spellStart"/>
      <w:r w:rsidRPr="002231D3">
        <w:rPr>
          <w:rFonts w:ascii="Times New Roman" w:eastAsia="Calibri" w:hAnsi="Times New Roman" w:cs="Times New Roman"/>
        </w:rPr>
        <w:t>Kounki</w:t>
      </w:r>
      <w:proofErr w:type="spellEnd"/>
      <w:r w:rsidRPr="002231D3">
        <w:rPr>
          <w:rFonts w:ascii="Times New Roman" w:eastAsia="Calibri" w:hAnsi="Times New Roman" w:cs="Times New Roman"/>
        </w:rPr>
        <w:t xml:space="preserve"> en Guinée et à l’intention d’utiliser une partie de ce Crédit pour effectuer les paiements au titre du contrat de Recrutement </w:t>
      </w:r>
      <w:r w:rsidRPr="002231D3">
        <w:rPr>
          <w:rFonts w:ascii="Times New Roman" w:eastAsia="Calibri" w:hAnsi="Times New Roman" w:cs="Times New Roman"/>
          <w:b/>
          <w:bCs/>
        </w:rPr>
        <w:t>d’un Auditeur Interne</w:t>
      </w:r>
      <w:r w:rsidRPr="002231D3">
        <w:rPr>
          <w:rFonts w:ascii="Times New Roman" w:eastAsia="Calibri" w:hAnsi="Times New Roman" w:cs="Times New Roman"/>
        </w:rPr>
        <w:t xml:space="preserve"> au compte du Projet de Résilience Climatique, Pêche et Aquaculture (KOUNKI – Guinée).</w:t>
      </w:r>
    </w:p>
    <w:p w14:paraId="39632DFC" w14:textId="77777777" w:rsidR="00F53692" w:rsidRPr="002231D3" w:rsidRDefault="00F53692" w:rsidP="00F53692">
      <w:pPr>
        <w:keepNext/>
        <w:keepLines/>
        <w:numPr>
          <w:ilvl w:val="0"/>
          <w:numId w:val="16"/>
        </w:numPr>
        <w:spacing w:after="0" w:line="240" w:lineRule="auto"/>
        <w:ind w:left="357" w:hanging="357"/>
        <w:jc w:val="both"/>
        <w:outlineLvl w:val="1"/>
        <w:rPr>
          <w:rFonts w:ascii="Times New Roman" w:hAnsi="Times New Roman" w:cs="Times New Roman"/>
          <w:b/>
          <w:bCs/>
        </w:rPr>
      </w:pPr>
      <w:r w:rsidRPr="002231D3">
        <w:rPr>
          <w:rFonts w:ascii="Times New Roman" w:hAnsi="Times New Roman" w:cs="Times New Roman"/>
          <w:b/>
          <w:bCs/>
        </w:rPr>
        <w:t>Tâches et responsabilités :</w:t>
      </w:r>
    </w:p>
    <w:p w14:paraId="5E92A6CD" w14:textId="103578B7" w:rsidR="004C6A62" w:rsidRPr="002231D3" w:rsidRDefault="00A12802" w:rsidP="004C6A62">
      <w:pPr>
        <w:jc w:val="both"/>
        <w:rPr>
          <w:rFonts w:ascii="Times New Roman" w:eastAsia="Calibri" w:hAnsi="Times New Roman" w:cs="Times New Roman"/>
        </w:rPr>
      </w:pPr>
      <w:bookmarkStart w:id="3" w:name="_Hlk47696616"/>
      <w:r w:rsidRPr="002231D3">
        <w:rPr>
          <w:rFonts w:ascii="Times New Roman" w:eastAsia="Calibri" w:hAnsi="Times New Roman" w:cs="Times New Roman"/>
        </w:rPr>
        <w:t xml:space="preserve">Sous l’autorité du Coordonnateur du Projet, l’Auditeur interne est chargé d’évaluer de manière indépendante l’efficacité des dispositifs de contrôle interne, de gestion des risques et de gouvernance, et de contribuer à la sécurisation fiduciaire globale du Projet KOUNKI </w:t>
      </w:r>
      <w:r w:rsidR="004C6A62" w:rsidRPr="002231D3">
        <w:rPr>
          <w:rFonts w:ascii="Times New Roman" w:eastAsia="Calibri" w:hAnsi="Times New Roman" w:cs="Times New Roman"/>
        </w:rPr>
        <w:t>:</w:t>
      </w:r>
    </w:p>
    <w:p w14:paraId="4FA66F38" w14:textId="2125FA67" w:rsidR="00A12802" w:rsidRPr="002231D3" w:rsidRDefault="00A12802" w:rsidP="00A12802">
      <w:pPr>
        <w:jc w:val="both"/>
        <w:rPr>
          <w:rFonts w:ascii="Times New Roman" w:hAnsi="Times New Roman" w:cs="Times New Roman"/>
          <w:b/>
          <w:bCs/>
          <w:u w:val="single"/>
        </w:rPr>
      </w:pPr>
      <w:r w:rsidRPr="002231D3">
        <w:rPr>
          <w:rFonts w:ascii="Times New Roman" w:hAnsi="Times New Roman" w:cs="Times New Roman"/>
          <w:b/>
          <w:bCs/>
          <w:u w:val="single"/>
        </w:rPr>
        <w:t xml:space="preserve">Missions principales </w:t>
      </w:r>
    </w:p>
    <w:p w14:paraId="3F05869E" w14:textId="77777777" w:rsidR="00A12802" w:rsidRPr="002231D3" w:rsidRDefault="00A12802" w:rsidP="00A12802">
      <w:pPr>
        <w:jc w:val="both"/>
        <w:rPr>
          <w:rFonts w:ascii="Times New Roman" w:hAnsi="Times New Roman" w:cs="Times New Roman"/>
          <w:b/>
          <w:bCs/>
          <w:u w:val="single"/>
        </w:rPr>
      </w:pPr>
      <w:r w:rsidRPr="002231D3">
        <w:rPr>
          <w:rFonts w:ascii="Times New Roman" w:hAnsi="Times New Roman" w:cs="Times New Roman"/>
          <w:b/>
          <w:bCs/>
          <w:u w:val="single"/>
        </w:rPr>
        <w:t>2.1 Planification et approche basée sur les risques</w:t>
      </w:r>
    </w:p>
    <w:p w14:paraId="520A3BFB" w14:textId="77777777" w:rsidR="00A12802" w:rsidRPr="002231D3" w:rsidRDefault="00A12802" w:rsidP="00A12802">
      <w:pPr>
        <w:numPr>
          <w:ilvl w:val="0"/>
          <w:numId w:val="29"/>
        </w:numPr>
        <w:spacing w:after="0" w:line="240" w:lineRule="auto"/>
        <w:jc w:val="both"/>
        <w:rPr>
          <w:rFonts w:ascii="Times New Roman" w:hAnsi="Times New Roman" w:cs="Times New Roman"/>
        </w:rPr>
      </w:pPr>
      <w:r w:rsidRPr="002231D3">
        <w:rPr>
          <w:rFonts w:ascii="Times New Roman" w:hAnsi="Times New Roman" w:cs="Times New Roman"/>
        </w:rPr>
        <w:t>Élaborer un plan annuel d’audit interne basé sur les risques, validé par la Coordination ;</w:t>
      </w:r>
    </w:p>
    <w:p w14:paraId="6DABEB31" w14:textId="77777777" w:rsidR="00A12802" w:rsidRPr="002231D3" w:rsidRDefault="00A12802" w:rsidP="00A12802">
      <w:pPr>
        <w:numPr>
          <w:ilvl w:val="0"/>
          <w:numId w:val="29"/>
        </w:numPr>
        <w:spacing w:after="0" w:line="240" w:lineRule="auto"/>
        <w:jc w:val="both"/>
        <w:rPr>
          <w:rFonts w:ascii="Times New Roman" w:hAnsi="Times New Roman" w:cs="Times New Roman"/>
        </w:rPr>
      </w:pPr>
      <w:r w:rsidRPr="002231D3">
        <w:rPr>
          <w:rFonts w:ascii="Times New Roman" w:hAnsi="Times New Roman" w:cs="Times New Roman"/>
        </w:rPr>
        <w:t>Réaliser une cartographie des risques fiduciaires, opérationnels et institutionnels ;</w:t>
      </w:r>
    </w:p>
    <w:p w14:paraId="439B82CC" w14:textId="5B955F9E" w:rsidR="00A12802" w:rsidRPr="002231D3" w:rsidRDefault="00A12802" w:rsidP="00A12802">
      <w:pPr>
        <w:numPr>
          <w:ilvl w:val="0"/>
          <w:numId w:val="29"/>
        </w:numPr>
        <w:spacing w:after="0" w:line="240" w:lineRule="auto"/>
        <w:jc w:val="both"/>
        <w:rPr>
          <w:rFonts w:ascii="Times New Roman" w:hAnsi="Times New Roman" w:cs="Times New Roman"/>
        </w:rPr>
      </w:pPr>
      <w:r w:rsidRPr="002231D3">
        <w:rPr>
          <w:rFonts w:ascii="Times New Roman" w:hAnsi="Times New Roman" w:cs="Times New Roman"/>
        </w:rPr>
        <w:t>Prioriser les missions d’audit en fonction du niveau de risque.</w:t>
      </w:r>
    </w:p>
    <w:p w14:paraId="08C3E7A8" w14:textId="4E7D9A76" w:rsidR="00A12802" w:rsidRPr="002231D3" w:rsidRDefault="00A12802" w:rsidP="00A12802">
      <w:pPr>
        <w:jc w:val="both"/>
        <w:rPr>
          <w:rFonts w:ascii="Times New Roman" w:hAnsi="Times New Roman" w:cs="Times New Roman"/>
          <w:b/>
          <w:bCs/>
          <w:u w:val="single"/>
        </w:rPr>
      </w:pPr>
      <w:r w:rsidRPr="002231D3">
        <w:rPr>
          <w:rFonts w:ascii="Times New Roman" w:hAnsi="Times New Roman" w:cs="Times New Roman"/>
          <w:b/>
          <w:bCs/>
          <w:u w:val="single"/>
        </w:rPr>
        <w:t xml:space="preserve">2.2 </w:t>
      </w:r>
      <w:proofErr w:type="spellStart"/>
      <w:r w:rsidRPr="002231D3">
        <w:rPr>
          <w:rFonts w:ascii="Times New Roman" w:hAnsi="Times New Roman" w:cs="Times New Roman"/>
          <w:b/>
          <w:bCs/>
          <w:u w:val="single"/>
        </w:rPr>
        <w:t>Evaluation</w:t>
      </w:r>
      <w:proofErr w:type="spellEnd"/>
      <w:r w:rsidRPr="002231D3">
        <w:rPr>
          <w:rFonts w:ascii="Times New Roman" w:hAnsi="Times New Roman" w:cs="Times New Roman"/>
          <w:b/>
          <w:bCs/>
          <w:u w:val="single"/>
        </w:rPr>
        <w:t xml:space="preserve"> du système de contrôle interne</w:t>
      </w:r>
    </w:p>
    <w:p w14:paraId="5E9AD9D1" w14:textId="77777777" w:rsidR="00A12802" w:rsidRPr="002231D3" w:rsidRDefault="00A12802" w:rsidP="00A12802">
      <w:pPr>
        <w:numPr>
          <w:ilvl w:val="0"/>
          <w:numId w:val="30"/>
        </w:numPr>
        <w:spacing w:after="0" w:line="240" w:lineRule="auto"/>
        <w:jc w:val="both"/>
        <w:rPr>
          <w:rFonts w:ascii="Times New Roman" w:hAnsi="Times New Roman" w:cs="Times New Roman"/>
        </w:rPr>
      </w:pPr>
      <w:r w:rsidRPr="002231D3">
        <w:rPr>
          <w:rFonts w:ascii="Times New Roman" w:hAnsi="Times New Roman" w:cs="Times New Roman"/>
        </w:rPr>
        <w:t xml:space="preserve">Évaluer l’efficacité des dispositifs de contrôle interne dans les domaines : </w:t>
      </w:r>
    </w:p>
    <w:p w14:paraId="75A31332" w14:textId="1DFFF327" w:rsidR="00A12802" w:rsidRPr="002231D3" w:rsidRDefault="00A12802" w:rsidP="00A12802">
      <w:pPr>
        <w:numPr>
          <w:ilvl w:val="1"/>
          <w:numId w:val="30"/>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Gestion financière,</w:t>
      </w:r>
    </w:p>
    <w:p w14:paraId="0C245110" w14:textId="2B9FB947" w:rsidR="00A12802" w:rsidRPr="002231D3" w:rsidRDefault="00A12802" w:rsidP="00A12802">
      <w:pPr>
        <w:numPr>
          <w:ilvl w:val="1"/>
          <w:numId w:val="30"/>
        </w:numPr>
        <w:spacing w:after="0" w:line="240" w:lineRule="auto"/>
        <w:jc w:val="both"/>
        <w:rPr>
          <w:rFonts w:ascii="Times New Roman" w:hAnsi="Times New Roman" w:cs="Times New Roman"/>
          <w:lang w:val="en-US"/>
        </w:rPr>
      </w:pPr>
      <w:proofErr w:type="spellStart"/>
      <w:r w:rsidRPr="002231D3">
        <w:rPr>
          <w:rFonts w:ascii="Times New Roman" w:hAnsi="Times New Roman" w:cs="Times New Roman"/>
          <w:lang w:val="en-US"/>
        </w:rPr>
        <w:t>Passation</w:t>
      </w:r>
      <w:proofErr w:type="spellEnd"/>
      <w:r w:rsidRPr="002231D3">
        <w:rPr>
          <w:rFonts w:ascii="Times New Roman" w:hAnsi="Times New Roman" w:cs="Times New Roman"/>
          <w:lang w:val="en-US"/>
        </w:rPr>
        <w:t xml:space="preserve"> des </w:t>
      </w:r>
      <w:proofErr w:type="spellStart"/>
      <w:r w:rsidRPr="002231D3">
        <w:rPr>
          <w:rFonts w:ascii="Times New Roman" w:hAnsi="Times New Roman" w:cs="Times New Roman"/>
          <w:lang w:val="en-US"/>
        </w:rPr>
        <w:t>marchés</w:t>
      </w:r>
      <w:proofErr w:type="spellEnd"/>
      <w:r w:rsidRPr="002231D3">
        <w:rPr>
          <w:rFonts w:ascii="Times New Roman" w:hAnsi="Times New Roman" w:cs="Times New Roman"/>
          <w:lang w:val="en-US"/>
        </w:rPr>
        <w:t>,</w:t>
      </w:r>
    </w:p>
    <w:p w14:paraId="68469BDE" w14:textId="5F7BD19C" w:rsidR="00A12802" w:rsidRPr="002231D3" w:rsidRDefault="00A12802" w:rsidP="00A12802">
      <w:pPr>
        <w:numPr>
          <w:ilvl w:val="1"/>
          <w:numId w:val="30"/>
        </w:numPr>
        <w:spacing w:after="0" w:line="240" w:lineRule="auto"/>
        <w:jc w:val="both"/>
        <w:rPr>
          <w:rFonts w:ascii="Times New Roman" w:hAnsi="Times New Roman" w:cs="Times New Roman"/>
        </w:rPr>
      </w:pPr>
      <w:r w:rsidRPr="002231D3">
        <w:rPr>
          <w:rFonts w:ascii="Times New Roman" w:hAnsi="Times New Roman" w:cs="Times New Roman"/>
        </w:rPr>
        <w:t>Administration et gestion des actifs ;</w:t>
      </w:r>
    </w:p>
    <w:p w14:paraId="77D6714E" w14:textId="77777777" w:rsidR="00A12802" w:rsidRPr="002231D3" w:rsidRDefault="00A12802" w:rsidP="00A12802">
      <w:pPr>
        <w:numPr>
          <w:ilvl w:val="0"/>
          <w:numId w:val="30"/>
        </w:numPr>
        <w:spacing w:after="0" w:line="240" w:lineRule="auto"/>
        <w:jc w:val="both"/>
        <w:rPr>
          <w:rFonts w:ascii="Times New Roman" w:hAnsi="Times New Roman" w:cs="Times New Roman"/>
          <w:lang w:val="en-US"/>
        </w:rPr>
      </w:pPr>
      <w:r w:rsidRPr="002231D3">
        <w:rPr>
          <w:rFonts w:ascii="Times New Roman" w:hAnsi="Times New Roman" w:cs="Times New Roman"/>
        </w:rPr>
        <w:t xml:space="preserve">Vérifier la conformité aux procédures nationales et celles des bailleurs (BM, AFD, etc.). </w:t>
      </w:r>
    </w:p>
    <w:p w14:paraId="554FE584" w14:textId="04689F6C" w:rsidR="00A12802" w:rsidRPr="002231D3" w:rsidRDefault="00A12802" w:rsidP="002231D3">
      <w:pPr>
        <w:numPr>
          <w:ilvl w:val="0"/>
          <w:numId w:val="30"/>
        </w:numPr>
        <w:spacing w:after="0" w:line="240" w:lineRule="auto"/>
        <w:jc w:val="both"/>
        <w:rPr>
          <w:rFonts w:ascii="Times New Roman" w:hAnsi="Times New Roman" w:cs="Times New Roman"/>
        </w:rPr>
      </w:pPr>
      <w:r w:rsidRPr="002231D3">
        <w:rPr>
          <w:rFonts w:ascii="Times New Roman" w:hAnsi="Times New Roman" w:cs="Times New Roman"/>
        </w:rPr>
        <w:t xml:space="preserve">Identifier les faiblesses et proposer des mesures correctives. </w:t>
      </w:r>
    </w:p>
    <w:p w14:paraId="7524E153" w14:textId="77777777" w:rsidR="00A12802" w:rsidRPr="002231D3" w:rsidRDefault="00A12802" w:rsidP="00A12802">
      <w:pPr>
        <w:jc w:val="both"/>
        <w:rPr>
          <w:rFonts w:ascii="Times New Roman" w:hAnsi="Times New Roman" w:cs="Times New Roman"/>
          <w:b/>
          <w:bCs/>
          <w:u w:val="single"/>
          <w:lang w:val="en-US"/>
        </w:rPr>
      </w:pPr>
      <w:r w:rsidRPr="002231D3">
        <w:rPr>
          <w:rFonts w:ascii="Times New Roman" w:hAnsi="Times New Roman" w:cs="Times New Roman"/>
          <w:b/>
          <w:bCs/>
          <w:u w:val="single"/>
          <w:lang w:val="en-US"/>
        </w:rPr>
        <w:t xml:space="preserve">2.3 </w:t>
      </w:r>
      <w:proofErr w:type="spellStart"/>
      <w:r w:rsidRPr="002231D3">
        <w:rPr>
          <w:rFonts w:ascii="Times New Roman" w:hAnsi="Times New Roman" w:cs="Times New Roman"/>
          <w:b/>
          <w:bCs/>
          <w:u w:val="single"/>
          <w:lang w:val="en-US"/>
        </w:rPr>
        <w:t>Exécution</w:t>
      </w:r>
      <w:proofErr w:type="spellEnd"/>
      <w:r w:rsidRPr="002231D3">
        <w:rPr>
          <w:rFonts w:ascii="Times New Roman" w:hAnsi="Times New Roman" w:cs="Times New Roman"/>
          <w:b/>
          <w:bCs/>
          <w:u w:val="single"/>
          <w:lang w:val="en-US"/>
        </w:rPr>
        <w:t xml:space="preserve"> des missions </w:t>
      </w:r>
      <w:proofErr w:type="spellStart"/>
      <w:r w:rsidRPr="002231D3">
        <w:rPr>
          <w:rFonts w:ascii="Times New Roman" w:hAnsi="Times New Roman" w:cs="Times New Roman"/>
          <w:b/>
          <w:bCs/>
          <w:u w:val="single"/>
          <w:lang w:val="en-US"/>
        </w:rPr>
        <w:t>d’audit</w:t>
      </w:r>
      <w:proofErr w:type="spellEnd"/>
    </w:p>
    <w:p w14:paraId="22E52E55" w14:textId="77777777" w:rsidR="00A12802" w:rsidRPr="002231D3" w:rsidRDefault="00A12802" w:rsidP="00A12802">
      <w:pPr>
        <w:numPr>
          <w:ilvl w:val="0"/>
          <w:numId w:val="31"/>
        </w:numPr>
        <w:spacing w:after="0" w:line="240" w:lineRule="auto"/>
        <w:jc w:val="both"/>
        <w:rPr>
          <w:rFonts w:ascii="Times New Roman" w:hAnsi="Times New Roman" w:cs="Times New Roman"/>
        </w:rPr>
      </w:pPr>
      <w:r w:rsidRPr="002231D3">
        <w:rPr>
          <w:rFonts w:ascii="Times New Roman" w:hAnsi="Times New Roman" w:cs="Times New Roman"/>
        </w:rPr>
        <w:t xml:space="preserve">Réaliser des missions d’audit (financier, opérationnel et de conformité) : </w:t>
      </w:r>
    </w:p>
    <w:p w14:paraId="4D2F2C0C" w14:textId="77777777" w:rsidR="00A12802" w:rsidRPr="002231D3" w:rsidRDefault="00A12802" w:rsidP="00A12802">
      <w:pPr>
        <w:numPr>
          <w:ilvl w:val="1"/>
          <w:numId w:val="31"/>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 xml:space="preserve">revues </w:t>
      </w:r>
      <w:proofErr w:type="spellStart"/>
      <w:r w:rsidRPr="002231D3">
        <w:rPr>
          <w:rFonts w:ascii="Times New Roman" w:hAnsi="Times New Roman" w:cs="Times New Roman"/>
          <w:lang w:val="en-US"/>
        </w:rPr>
        <w:t>documentaires</w:t>
      </w:r>
      <w:proofErr w:type="spellEnd"/>
      <w:r w:rsidRPr="002231D3">
        <w:rPr>
          <w:rFonts w:ascii="Times New Roman" w:hAnsi="Times New Roman" w:cs="Times New Roman"/>
          <w:lang w:val="en-US"/>
        </w:rPr>
        <w:t>,</w:t>
      </w:r>
    </w:p>
    <w:p w14:paraId="25B9B8E7" w14:textId="77777777" w:rsidR="00A12802" w:rsidRPr="002231D3" w:rsidRDefault="00A12802" w:rsidP="00A12802">
      <w:pPr>
        <w:numPr>
          <w:ilvl w:val="1"/>
          <w:numId w:val="31"/>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 xml:space="preserve">tests de </w:t>
      </w:r>
      <w:proofErr w:type="spellStart"/>
      <w:r w:rsidRPr="002231D3">
        <w:rPr>
          <w:rFonts w:ascii="Times New Roman" w:hAnsi="Times New Roman" w:cs="Times New Roman"/>
          <w:lang w:val="en-US"/>
        </w:rPr>
        <w:t>contrôle</w:t>
      </w:r>
      <w:proofErr w:type="spellEnd"/>
      <w:r w:rsidRPr="002231D3">
        <w:rPr>
          <w:rFonts w:ascii="Times New Roman" w:hAnsi="Times New Roman" w:cs="Times New Roman"/>
          <w:lang w:val="en-US"/>
        </w:rPr>
        <w:t>,</w:t>
      </w:r>
    </w:p>
    <w:p w14:paraId="60F74903" w14:textId="77777777" w:rsidR="00A12802" w:rsidRPr="002231D3" w:rsidRDefault="00A12802" w:rsidP="00A12802">
      <w:pPr>
        <w:numPr>
          <w:ilvl w:val="1"/>
          <w:numId w:val="31"/>
        </w:numPr>
        <w:spacing w:after="0" w:line="240" w:lineRule="auto"/>
        <w:jc w:val="both"/>
        <w:rPr>
          <w:rFonts w:ascii="Times New Roman" w:hAnsi="Times New Roman" w:cs="Times New Roman"/>
        </w:rPr>
      </w:pPr>
      <w:r w:rsidRPr="002231D3">
        <w:rPr>
          <w:rFonts w:ascii="Times New Roman" w:hAnsi="Times New Roman" w:cs="Times New Roman"/>
        </w:rPr>
        <w:t xml:space="preserve">Vérifications sur pièces et sur le terrain ; </w:t>
      </w:r>
    </w:p>
    <w:p w14:paraId="09B8E2CB" w14:textId="77777777" w:rsidR="00A12802" w:rsidRPr="002231D3" w:rsidRDefault="00A12802" w:rsidP="00A12802">
      <w:pPr>
        <w:numPr>
          <w:ilvl w:val="0"/>
          <w:numId w:val="31"/>
        </w:numPr>
        <w:spacing w:after="0" w:line="240" w:lineRule="auto"/>
        <w:jc w:val="both"/>
        <w:rPr>
          <w:rFonts w:ascii="Times New Roman" w:hAnsi="Times New Roman" w:cs="Times New Roman"/>
        </w:rPr>
      </w:pPr>
      <w:r w:rsidRPr="002231D3">
        <w:rPr>
          <w:rFonts w:ascii="Times New Roman" w:hAnsi="Times New Roman" w:cs="Times New Roman"/>
        </w:rPr>
        <w:t xml:space="preserve">Examiner la régularité, sincérité et éligibilité des dépenses du projet. </w:t>
      </w:r>
    </w:p>
    <w:p w14:paraId="1D632825" w14:textId="15E29CD1" w:rsidR="00A12802" w:rsidRPr="002231D3" w:rsidRDefault="00A12802" w:rsidP="002231D3">
      <w:pPr>
        <w:numPr>
          <w:ilvl w:val="0"/>
          <w:numId w:val="31"/>
        </w:numPr>
        <w:spacing w:after="0" w:line="240" w:lineRule="auto"/>
        <w:jc w:val="both"/>
        <w:rPr>
          <w:rFonts w:ascii="Times New Roman" w:hAnsi="Times New Roman" w:cs="Times New Roman"/>
        </w:rPr>
      </w:pPr>
      <w:r w:rsidRPr="002231D3">
        <w:rPr>
          <w:rFonts w:ascii="Times New Roman" w:hAnsi="Times New Roman" w:cs="Times New Roman"/>
        </w:rPr>
        <w:t xml:space="preserve">Évaluer les risques de fraude, corruption et mauvaise gestion. </w:t>
      </w:r>
    </w:p>
    <w:p w14:paraId="0007C2E0" w14:textId="77777777" w:rsidR="00A12802" w:rsidRPr="002231D3" w:rsidRDefault="00A12802" w:rsidP="00A12802">
      <w:pPr>
        <w:jc w:val="both"/>
        <w:rPr>
          <w:rFonts w:ascii="Times New Roman" w:hAnsi="Times New Roman" w:cs="Times New Roman"/>
          <w:b/>
          <w:bCs/>
          <w:u w:val="single"/>
          <w:lang w:val="en-US"/>
        </w:rPr>
      </w:pPr>
      <w:r w:rsidRPr="002231D3">
        <w:rPr>
          <w:rFonts w:ascii="Times New Roman" w:hAnsi="Times New Roman" w:cs="Times New Roman"/>
          <w:b/>
          <w:bCs/>
          <w:u w:val="single"/>
          <w:lang w:val="en-US"/>
        </w:rPr>
        <w:t>2.4 Reporting et communication</w:t>
      </w:r>
    </w:p>
    <w:p w14:paraId="44CBBE07" w14:textId="77777777" w:rsidR="00A12802" w:rsidRPr="002231D3" w:rsidRDefault="00A12802" w:rsidP="00A12802">
      <w:pPr>
        <w:numPr>
          <w:ilvl w:val="0"/>
          <w:numId w:val="32"/>
        </w:numPr>
        <w:spacing w:after="0" w:line="240" w:lineRule="auto"/>
        <w:jc w:val="both"/>
        <w:rPr>
          <w:rFonts w:ascii="Times New Roman" w:hAnsi="Times New Roman" w:cs="Times New Roman"/>
        </w:rPr>
      </w:pPr>
      <w:r w:rsidRPr="002231D3">
        <w:rPr>
          <w:rFonts w:ascii="Times New Roman" w:hAnsi="Times New Roman" w:cs="Times New Roman"/>
        </w:rPr>
        <w:t xml:space="preserve">Produire des rapports d’audit structurés incluant : </w:t>
      </w:r>
    </w:p>
    <w:p w14:paraId="5745E44A" w14:textId="0F7861EE" w:rsidR="00A12802" w:rsidRPr="002231D3" w:rsidRDefault="00A12802" w:rsidP="00A12802">
      <w:pPr>
        <w:numPr>
          <w:ilvl w:val="1"/>
          <w:numId w:val="32"/>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Constats,</w:t>
      </w:r>
    </w:p>
    <w:p w14:paraId="2F53D8E1" w14:textId="3D53DC5A" w:rsidR="00A12802" w:rsidRPr="002231D3" w:rsidRDefault="00A12802" w:rsidP="00A12802">
      <w:pPr>
        <w:numPr>
          <w:ilvl w:val="1"/>
          <w:numId w:val="32"/>
        </w:numPr>
        <w:spacing w:after="0" w:line="240" w:lineRule="auto"/>
        <w:jc w:val="both"/>
        <w:rPr>
          <w:rFonts w:ascii="Times New Roman" w:hAnsi="Times New Roman" w:cs="Times New Roman"/>
          <w:lang w:val="en-US"/>
        </w:rPr>
      </w:pPr>
      <w:proofErr w:type="spellStart"/>
      <w:r w:rsidRPr="002231D3">
        <w:rPr>
          <w:rFonts w:ascii="Times New Roman" w:hAnsi="Times New Roman" w:cs="Times New Roman"/>
          <w:lang w:val="en-US"/>
        </w:rPr>
        <w:t>Niveau</w:t>
      </w:r>
      <w:proofErr w:type="spellEnd"/>
      <w:r w:rsidRPr="002231D3">
        <w:rPr>
          <w:rFonts w:ascii="Times New Roman" w:hAnsi="Times New Roman" w:cs="Times New Roman"/>
          <w:lang w:val="en-US"/>
        </w:rPr>
        <w:t xml:space="preserve"> de </w:t>
      </w:r>
      <w:proofErr w:type="spellStart"/>
      <w:r w:rsidRPr="002231D3">
        <w:rPr>
          <w:rFonts w:ascii="Times New Roman" w:hAnsi="Times New Roman" w:cs="Times New Roman"/>
          <w:lang w:val="en-US"/>
        </w:rPr>
        <w:t>risque</w:t>
      </w:r>
      <w:proofErr w:type="spellEnd"/>
      <w:r w:rsidRPr="002231D3">
        <w:rPr>
          <w:rFonts w:ascii="Times New Roman" w:hAnsi="Times New Roman" w:cs="Times New Roman"/>
          <w:lang w:val="en-US"/>
        </w:rPr>
        <w:t>,</w:t>
      </w:r>
    </w:p>
    <w:p w14:paraId="3EB3FC17" w14:textId="0DCE7992" w:rsidR="00A12802" w:rsidRPr="002231D3" w:rsidRDefault="00A12802" w:rsidP="00A12802">
      <w:pPr>
        <w:numPr>
          <w:ilvl w:val="1"/>
          <w:numId w:val="32"/>
        </w:numPr>
        <w:spacing w:after="0" w:line="240" w:lineRule="auto"/>
        <w:jc w:val="both"/>
        <w:rPr>
          <w:rFonts w:ascii="Times New Roman" w:hAnsi="Times New Roman" w:cs="Times New Roman"/>
          <w:lang w:val="en-US"/>
        </w:rPr>
      </w:pPr>
      <w:proofErr w:type="spellStart"/>
      <w:r w:rsidRPr="002231D3">
        <w:rPr>
          <w:rFonts w:ascii="Times New Roman" w:hAnsi="Times New Roman" w:cs="Times New Roman"/>
          <w:lang w:val="en-US"/>
        </w:rPr>
        <w:t>Recommandations</w:t>
      </w:r>
      <w:proofErr w:type="spellEnd"/>
      <w:r w:rsidRPr="002231D3">
        <w:rPr>
          <w:rFonts w:ascii="Times New Roman" w:hAnsi="Times New Roman" w:cs="Times New Roman"/>
          <w:lang w:val="en-US"/>
        </w:rPr>
        <w:t xml:space="preserve"> </w:t>
      </w:r>
      <w:proofErr w:type="spellStart"/>
      <w:proofErr w:type="gramStart"/>
      <w:r w:rsidRPr="002231D3">
        <w:rPr>
          <w:rFonts w:ascii="Times New Roman" w:hAnsi="Times New Roman" w:cs="Times New Roman"/>
          <w:lang w:val="en-US"/>
        </w:rPr>
        <w:t>hiérarchisées</w:t>
      </w:r>
      <w:proofErr w:type="spellEnd"/>
      <w:r w:rsidRPr="002231D3">
        <w:rPr>
          <w:rFonts w:ascii="Times New Roman" w:hAnsi="Times New Roman" w:cs="Times New Roman"/>
          <w:lang w:val="en-US"/>
        </w:rPr>
        <w:t xml:space="preserve"> ;</w:t>
      </w:r>
      <w:proofErr w:type="gramEnd"/>
    </w:p>
    <w:p w14:paraId="19DADBB8" w14:textId="77777777" w:rsidR="00A12802" w:rsidRPr="002231D3" w:rsidRDefault="00A12802" w:rsidP="00A12802">
      <w:pPr>
        <w:numPr>
          <w:ilvl w:val="0"/>
          <w:numId w:val="32"/>
        </w:numPr>
        <w:spacing w:after="0" w:line="240" w:lineRule="auto"/>
        <w:jc w:val="both"/>
        <w:rPr>
          <w:rFonts w:ascii="Times New Roman" w:hAnsi="Times New Roman" w:cs="Times New Roman"/>
        </w:rPr>
      </w:pPr>
      <w:r w:rsidRPr="002231D3">
        <w:rPr>
          <w:rFonts w:ascii="Times New Roman" w:hAnsi="Times New Roman" w:cs="Times New Roman"/>
        </w:rPr>
        <w:t>Assurer une communication régulière avec la Coordination du Projet ;</w:t>
      </w:r>
    </w:p>
    <w:p w14:paraId="3A80A6FE" w14:textId="25406FC9" w:rsidR="00A12802" w:rsidRPr="002231D3" w:rsidRDefault="00A12802" w:rsidP="002231D3">
      <w:pPr>
        <w:numPr>
          <w:ilvl w:val="0"/>
          <w:numId w:val="32"/>
        </w:numPr>
        <w:spacing w:after="0" w:line="240" w:lineRule="auto"/>
        <w:jc w:val="both"/>
        <w:rPr>
          <w:rFonts w:ascii="Times New Roman" w:hAnsi="Times New Roman" w:cs="Times New Roman"/>
        </w:rPr>
      </w:pPr>
      <w:r w:rsidRPr="002231D3">
        <w:rPr>
          <w:rFonts w:ascii="Times New Roman" w:hAnsi="Times New Roman" w:cs="Times New Roman"/>
        </w:rPr>
        <w:t>Contribuer à l’amélioration continue des procédures.</w:t>
      </w:r>
    </w:p>
    <w:p w14:paraId="74933E1B" w14:textId="77777777" w:rsidR="00A12802" w:rsidRPr="002231D3" w:rsidRDefault="00A12802" w:rsidP="00A12802">
      <w:pPr>
        <w:jc w:val="both"/>
        <w:rPr>
          <w:rFonts w:ascii="Times New Roman" w:hAnsi="Times New Roman" w:cs="Times New Roman"/>
        </w:rPr>
      </w:pPr>
      <w:r w:rsidRPr="002231D3">
        <w:rPr>
          <w:rFonts w:ascii="Times New Roman" w:hAnsi="Times New Roman" w:cs="Times New Roman"/>
          <w:b/>
          <w:bCs/>
          <w:u w:val="single"/>
        </w:rPr>
        <w:t xml:space="preserve">2.5 </w:t>
      </w:r>
      <w:r w:rsidRPr="002231D3">
        <w:rPr>
          <w:rFonts w:ascii="Times New Roman" w:hAnsi="Times New Roman" w:cs="Times New Roman"/>
        </w:rPr>
        <w:t>Suivi et mise en œuvre des recommandations</w:t>
      </w:r>
    </w:p>
    <w:p w14:paraId="4FC277DC" w14:textId="77777777" w:rsidR="00A12802" w:rsidRPr="002231D3" w:rsidRDefault="00A12802" w:rsidP="00A12802">
      <w:pPr>
        <w:numPr>
          <w:ilvl w:val="0"/>
          <w:numId w:val="33"/>
        </w:numPr>
        <w:spacing w:after="0" w:line="240" w:lineRule="auto"/>
        <w:jc w:val="both"/>
        <w:rPr>
          <w:rFonts w:ascii="Times New Roman" w:hAnsi="Times New Roman" w:cs="Times New Roman"/>
        </w:rPr>
      </w:pPr>
      <w:r w:rsidRPr="002231D3">
        <w:rPr>
          <w:rFonts w:ascii="Times New Roman" w:hAnsi="Times New Roman" w:cs="Times New Roman"/>
        </w:rPr>
        <w:t xml:space="preserve">Assurer le suivi de la mise en œuvre des recommandations des audits : </w:t>
      </w:r>
    </w:p>
    <w:p w14:paraId="727D1C0B" w14:textId="08F4AA59" w:rsidR="00A12802" w:rsidRPr="002231D3" w:rsidRDefault="00A12802" w:rsidP="00A12802">
      <w:pPr>
        <w:numPr>
          <w:ilvl w:val="1"/>
          <w:numId w:val="33"/>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Internes,</w:t>
      </w:r>
    </w:p>
    <w:p w14:paraId="44A9CC21" w14:textId="4EA9F75B" w:rsidR="00A12802" w:rsidRPr="002231D3" w:rsidRDefault="00A12802" w:rsidP="00A12802">
      <w:pPr>
        <w:numPr>
          <w:ilvl w:val="1"/>
          <w:numId w:val="33"/>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Externes,</w:t>
      </w:r>
    </w:p>
    <w:p w14:paraId="4108EAD3" w14:textId="6DA62A6D" w:rsidR="00A12802" w:rsidRPr="002231D3" w:rsidRDefault="00A12802" w:rsidP="00A12802">
      <w:pPr>
        <w:numPr>
          <w:ilvl w:val="1"/>
          <w:numId w:val="33"/>
        </w:numPr>
        <w:spacing w:after="0" w:line="240" w:lineRule="auto"/>
        <w:jc w:val="both"/>
        <w:rPr>
          <w:rFonts w:ascii="Times New Roman" w:hAnsi="Times New Roman" w:cs="Times New Roman"/>
          <w:lang w:val="en-US"/>
        </w:rPr>
      </w:pPr>
      <w:r w:rsidRPr="002231D3">
        <w:rPr>
          <w:rFonts w:ascii="Times New Roman" w:hAnsi="Times New Roman" w:cs="Times New Roman"/>
        </w:rPr>
        <w:t xml:space="preserve">Missions de supervision des bailleurs. </w:t>
      </w:r>
    </w:p>
    <w:p w14:paraId="4F26A1F4" w14:textId="77BA26BE" w:rsidR="00A12802" w:rsidRPr="002231D3" w:rsidRDefault="00A12802" w:rsidP="002231D3">
      <w:pPr>
        <w:numPr>
          <w:ilvl w:val="0"/>
          <w:numId w:val="33"/>
        </w:numPr>
        <w:spacing w:after="0" w:line="240" w:lineRule="auto"/>
        <w:jc w:val="both"/>
        <w:rPr>
          <w:rFonts w:ascii="Times New Roman" w:hAnsi="Times New Roman" w:cs="Times New Roman"/>
        </w:rPr>
      </w:pPr>
      <w:r w:rsidRPr="002231D3">
        <w:rPr>
          <w:rFonts w:ascii="Times New Roman" w:hAnsi="Times New Roman" w:cs="Times New Roman"/>
        </w:rPr>
        <w:t>Mettre en place un tableau de suivi des recommandations.</w:t>
      </w:r>
    </w:p>
    <w:p w14:paraId="181FEADB" w14:textId="77777777" w:rsidR="00A12802" w:rsidRPr="002231D3" w:rsidRDefault="00A12802" w:rsidP="00A12802">
      <w:pPr>
        <w:jc w:val="both"/>
        <w:rPr>
          <w:rFonts w:ascii="Times New Roman" w:hAnsi="Times New Roman" w:cs="Times New Roman"/>
          <w:b/>
          <w:bCs/>
          <w:u w:val="single"/>
        </w:rPr>
      </w:pPr>
      <w:r w:rsidRPr="002231D3">
        <w:rPr>
          <w:rFonts w:ascii="Times New Roman" w:hAnsi="Times New Roman" w:cs="Times New Roman"/>
          <w:b/>
          <w:bCs/>
          <w:u w:val="single"/>
        </w:rPr>
        <w:t>2.6 Appui institutionnel et renforcement des capacités</w:t>
      </w:r>
    </w:p>
    <w:p w14:paraId="1B81858A" w14:textId="77777777" w:rsidR="00A12802" w:rsidRPr="002231D3" w:rsidRDefault="00A12802" w:rsidP="00A12802">
      <w:pPr>
        <w:numPr>
          <w:ilvl w:val="0"/>
          <w:numId w:val="34"/>
        </w:numPr>
        <w:spacing w:after="0" w:line="240" w:lineRule="auto"/>
        <w:jc w:val="both"/>
        <w:rPr>
          <w:rFonts w:ascii="Times New Roman" w:hAnsi="Times New Roman" w:cs="Times New Roman"/>
        </w:rPr>
      </w:pPr>
      <w:r w:rsidRPr="002231D3">
        <w:rPr>
          <w:rFonts w:ascii="Times New Roman" w:hAnsi="Times New Roman" w:cs="Times New Roman"/>
        </w:rPr>
        <w:t xml:space="preserve">Former les équipes du projet sur les bonnes pratiques de contrôle interne ; </w:t>
      </w:r>
    </w:p>
    <w:p w14:paraId="52ECB887" w14:textId="77777777" w:rsidR="00A12802" w:rsidRPr="002231D3" w:rsidRDefault="00A12802" w:rsidP="00A12802">
      <w:pPr>
        <w:numPr>
          <w:ilvl w:val="0"/>
          <w:numId w:val="34"/>
        </w:numPr>
        <w:spacing w:after="0" w:line="240" w:lineRule="auto"/>
        <w:jc w:val="both"/>
        <w:rPr>
          <w:rFonts w:ascii="Times New Roman" w:hAnsi="Times New Roman" w:cs="Times New Roman"/>
        </w:rPr>
      </w:pPr>
      <w:r w:rsidRPr="002231D3">
        <w:rPr>
          <w:rFonts w:ascii="Times New Roman" w:hAnsi="Times New Roman" w:cs="Times New Roman"/>
        </w:rPr>
        <w:t>Fournir un accompagnement technique pour améliorer les procédures ;</w:t>
      </w:r>
    </w:p>
    <w:p w14:paraId="07A8A2B9" w14:textId="15539419" w:rsidR="00A12802" w:rsidRPr="002231D3" w:rsidRDefault="00A12802" w:rsidP="002231D3">
      <w:pPr>
        <w:numPr>
          <w:ilvl w:val="0"/>
          <w:numId w:val="34"/>
        </w:numPr>
        <w:spacing w:after="0" w:line="240" w:lineRule="auto"/>
        <w:jc w:val="both"/>
        <w:rPr>
          <w:rFonts w:ascii="Times New Roman" w:hAnsi="Times New Roman" w:cs="Times New Roman"/>
        </w:rPr>
      </w:pPr>
      <w:r w:rsidRPr="002231D3">
        <w:rPr>
          <w:rFonts w:ascii="Times New Roman" w:hAnsi="Times New Roman" w:cs="Times New Roman"/>
        </w:rPr>
        <w:t>Contribuer à la culture de gouvernance et de redevabilité.</w:t>
      </w:r>
    </w:p>
    <w:p w14:paraId="6B7758AA" w14:textId="77777777" w:rsidR="00A12802" w:rsidRPr="002231D3" w:rsidRDefault="00A12802" w:rsidP="00A12802">
      <w:pPr>
        <w:jc w:val="both"/>
        <w:rPr>
          <w:rFonts w:ascii="Times New Roman" w:hAnsi="Times New Roman" w:cs="Times New Roman"/>
          <w:b/>
          <w:bCs/>
          <w:u w:val="single"/>
          <w:lang w:val="en-US"/>
        </w:rPr>
      </w:pPr>
      <w:r w:rsidRPr="002231D3">
        <w:rPr>
          <w:rFonts w:ascii="Times New Roman" w:hAnsi="Times New Roman" w:cs="Times New Roman"/>
          <w:b/>
          <w:bCs/>
          <w:u w:val="single"/>
          <w:lang w:val="en-US"/>
        </w:rPr>
        <w:t xml:space="preserve">2.7 Coordination avec les parties </w:t>
      </w:r>
      <w:proofErr w:type="spellStart"/>
      <w:r w:rsidRPr="002231D3">
        <w:rPr>
          <w:rFonts w:ascii="Times New Roman" w:hAnsi="Times New Roman" w:cs="Times New Roman"/>
          <w:b/>
          <w:bCs/>
          <w:u w:val="single"/>
          <w:lang w:val="en-US"/>
        </w:rPr>
        <w:t>prenantes</w:t>
      </w:r>
      <w:proofErr w:type="spellEnd"/>
    </w:p>
    <w:p w14:paraId="5C915A35" w14:textId="77777777" w:rsidR="00A12802" w:rsidRPr="002231D3" w:rsidRDefault="00A12802" w:rsidP="00A12802">
      <w:pPr>
        <w:numPr>
          <w:ilvl w:val="0"/>
          <w:numId w:val="35"/>
        </w:numPr>
        <w:spacing w:after="0" w:line="240" w:lineRule="auto"/>
        <w:jc w:val="both"/>
        <w:rPr>
          <w:rFonts w:ascii="Times New Roman" w:hAnsi="Times New Roman" w:cs="Times New Roman"/>
          <w:lang w:val="en-US"/>
        </w:rPr>
      </w:pPr>
      <w:r w:rsidRPr="002231D3">
        <w:rPr>
          <w:rFonts w:ascii="Times New Roman" w:hAnsi="Times New Roman" w:cs="Times New Roman"/>
        </w:rPr>
        <w:t xml:space="preserve">Faciliter les missions d’audit externes et de supervision. </w:t>
      </w:r>
    </w:p>
    <w:p w14:paraId="2C88456D" w14:textId="393D8551" w:rsidR="00A12802" w:rsidRPr="002231D3" w:rsidRDefault="00A12802" w:rsidP="00A12802">
      <w:pPr>
        <w:numPr>
          <w:ilvl w:val="0"/>
          <w:numId w:val="35"/>
        </w:numPr>
        <w:spacing w:after="0" w:line="240" w:lineRule="auto"/>
        <w:jc w:val="both"/>
        <w:rPr>
          <w:rFonts w:ascii="Times New Roman" w:hAnsi="Times New Roman" w:cs="Times New Roman"/>
          <w:b/>
          <w:bCs/>
          <w:u w:val="single"/>
        </w:rPr>
      </w:pPr>
      <w:r w:rsidRPr="002231D3">
        <w:rPr>
          <w:rFonts w:ascii="Times New Roman" w:hAnsi="Times New Roman" w:cs="Times New Roman"/>
        </w:rPr>
        <w:t>Participer à l’évaluation des performances des entités impliquées</w:t>
      </w:r>
      <w:r w:rsidRPr="002231D3">
        <w:rPr>
          <w:rFonts w:ascii="Times New Roman" w:hAnsi="Times New Roman" w:cs="Times New Roman"/>
          <w:b/>
          <w:bCs/>
          <w:u w:val="single"/>
        </w:rPr>
        <w:t xml:space="preserve">. </w:t>
      </w:r>
    </w:p>
    <w:p w14:paraId="02DC28EA" w14:textId="77777777" w:rsidR="00A12802" w:rsidRPr="002231D3" w:rsidRDefault="00A12802" w:rsidP="00A12802">
      <w:pPr>
        <w:jc w:val="both"/>
        <w:rPr>
          <w:rFonts w:ascii="Times New Roman" w:hAnsi="Times New Roman" w:cs="Times New Roman"/>
          <w:b/>
          <w:bCs/>
          <w:u w:val="single"/>
        </w:rPr>
      </w:pPr>
      <w:r w:rsidRPr="002231D3">
        <w:rPr>
          <w:rFonts w:ascii="Times New Roman" w:hAnsi="Times New Roman" w:cs="Times New Roman"/>
          <w:b/>
          <w:bCs/>
          <w:u w:val="single"/>
        </w:rPr>
        <w:t xml:space="preserve">3. Livrables attendus </w:t>
      </w:r>
    </w:p>
    <w:p w14:paraId="531A42F8" w14:textId="77777777" w:rsidR="00A12802" w:rsidRPr="002231D3" w:rsidRDefault="00A12802" w:rsidP="00A12802">
      <w:pPr>
        <w:numPr>
          <w:ilvl w:val="0"/>
          <w:numId w:val="36"/>
        </w:numPr>
        <w:spacing w:after="0" w:line="240" w:lineRule="auto"/>
        <w:jc w:val="both"/>
        <w:rPr>
          <w:rFonts w:ascii="Times New Roman" w:hAnsi="Times New Roman" w:cs="Times New Roman"/>
        </w:rPr>
      </w:pPr>
      <w:r w:rsidRPr="002231D3">
        <w:rPr>
          <w:rFonts w:ascii="Times New Roman" w:hAnsi="Times New Roman" w:cs="Times New Roman"/>
        </w:rPr>
        <w:lastRenderedPageBreak/>
        <w:t>Plan d’audit annuel basé sur les risques</w:t>
      </w:r>
    </w:p>
    <w:p w14:paraId="3187F326" w14:textId="77777777" w:rsidR="00A12802" w:rsidRPr="002231D3" w:rsidRDefault="00A12802" w:rsidP="00A12802">
      <w:pPr>
        <w:numPr>
          <w:ilvl w:val="0"/>
          <w:numId w:val="36"/>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 xml:space="preserve">Rapports </w:t>
      </w:r>
      <w:proofErr w:type="spellStart"/>
      <w:r w:rsidRPr="002231D3">
        <w:rPr>
          <w:rFonts w:ascii="Times New Roman" w:hAnsi="Times New Roman" w:cs="Times New Roman"/>
          <w:lang w:val="en-US"/>
        </w:rPr>
        <w:t>d’audit</w:t>
      </w:r>
      <w:proofErr w:type="spellEnd"/>
      <w:r w:rsidRPr="002231D3">
        <w:rPr>
          <w:rFonts w:ascii="Times New Roman" w:hAnsi="Times New Roman" w:cs="Times New Roman"/>
          <w:lang w:val="en-US"/>
        </w:rPr>
        <w:t xml:space="preserve"> </w:t>
      </w:r>
      <w:proofErr w:type="spellStart"/>
      <w:r w:rsidRPr="002231D3">
        <w:rPr>
          <w:rFonts w:ascii="Times New Roman" w:hAnsi="Times New Roman" w:cs="Times New Roman"/>
          <w:lang w:val="en-US"/>
        </w:rPr>
        <w:t>trimestriels</w:t>
      </w:r>
      <w:proofErr w:type="spellEnd"/>
      <w:r w:rsidRPr="002231D3">
        <w:rPr>
          <w:rFonts w:ascii="Times New Roman" w:hAnsi="Times New Roman" w:cs="Times New Roman"/>
          <w:lang w:val="en-US"/>
        </w:rPr>
        <w:t xml:space="preserve"> et </w:t>
      </w:r>
      <w:proofErr w:type="spellStart"/>
      <w:r w:rsidRPr="002231D3">
        <w:rPr>
          <w:rFonts w:ascii="Times New Roman" w:hAnsi="Times New Roman" w:cs="Times New Roman"/>
          <w:lang w:val="en-US"/>
        </w:rPr>
        <w:t>annuels</w:t>
      </w:r>
      <w:proofErr w:type="spellEnd"/>
    </w:p>
    <w:p w14:paraId="4787B51F" w14:textId="77777777" w:rsidR="00A12802" w:rsidRPr="002231D3" w:rsidRDefault="00A12802" w:rsidP="00A12802">
      <w:pPr>
        <w:numPr>
          <w:ilvl w:val="0"/>
          <w:numId w:val="36"/>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 xml:space="preserve">Rapports de missions </w:t>
      </w:r>
      <w:proofErr w:type="spellStart"/>
      <w:r w:rsidRPr="002231D3">
        <w:rPr>
          <w:rFonts w:ascii="Times New Roman" w:hAnsi="Times New Roman" w:cs="Times New Roman"/>
          <w:lang w:val="en-US"/>
        </w:rPr>
        <w:t>spécifiques</w:t>
      </w:r>
      <w:proofErr w:type="spellEnd"/>
    </w:p>
    <w:p w14:paraId="3C3C4891" w14:textId="77777777" w:rsidR="00A12802" w:rsidRPr="002231D3" w:rsidRDefault="00A12802" w:rsidP="00A12802">
      <w:pPr>
        <w:numPr>
          <w:ilvl w:val="0"/>
          <w:numId w:val="36"/>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 xml:space="preserve">Tableau de </w:t>
      </w:r>
      <w:proofErr w:type="spellStart"/>
      <w:r w:rsidRPr="002231D3">
        <w:rPr>
          <w:rFonts w:ascii="Times New Roman" w:hAnsi="Times New Roman" w:cs="Times New Roman"/>
          <w:lang w:val="en-US"/>
        </w:rPr>
        <w:t>suivi</w:t>
      </w:r>
      <w:proofErr w:type="spellEnd"/>
      <w:r w:rsidRPr="002231D3">
        <w:rPr>
          <w:rFonts w:ascii="Times New Roman" w:hAnsi="Times New Roman" w:cs="Times New Roman"/>
          <w:lang w:val="en-US"/>
        </w:rPr>
        <w:t xml:space="preserve"> des </w:t>
      </w:r>
      <w:proofErr w:type="spellStart"/>
      <w:r w:rsidRPr="002231D3">
        <w:rPr>
          <w:rFonts w:ascii="Times New Roman" w:hAnsi="Times New Roman" w:cs="Times New Roman"/>
          <w:lang w:val="en-US"/>
        </w:rPr>
        <w:t>recommandations</w:t>
      </w:r>
      <w:proofErr w:type="spellEnd"/>
    </w:p>
    <w:p w14:paraId="553CDA89" w14:textId="317295ED" w:rsidR="00F53692" w:rsidRPr="002231D3" w:rsidRDefault="00A12802" w:rsidP="002231D3">
      <w:pPr>
        <w:numPr>
          <w:ilvl w:val="0"/>
          <w:numId w:val="36"/>
        </w:numPr>
        <w:spacing w:after="0" w:line="240" w:lineRule="auto"/>
        <w:jc w:val="both"/>
        <w:rPr>
          <w:rFonts w:ascii="Times New Roman" w:hAnsi="Times New Roman" w:cs="Times New Roman"/>
          <w:lang w:val="en-US"/>
        </w:rPr>
      </w:pPr>
      <w:r w:rsidRPr="002231D3">
        <w:rPr>
          <w:rFonts w:ascii="Times New Roman" w:hAnsi="Times New Roman" w:cs="Times New Roman"/>
          <w:lang w:val="en-US"/>
        </w:rPr>
        <w:t xml:space="preserve">Notes de conseil / </w:t>
      </w:r>
      <w:proofErr w:type="spellStart"/>
      <w:r w:rsidRPr="002231D3">
        <w:rPr>
          <w:rFonts w:ascii="Times New Roman" w:hAnsi="Times New Roman" w:cs="Times New Roman"/>
          <w:lang w:val="en-US"/>
        </w:rPr>
        <w:t>alertes</w:t>
      </w:r>
      <w:proofErr w:type="spellEnd"/>
      <w:r w:rsidRPr="002231D3">
        <w:rPr>
          <w:rFonts w:ascii="Times New Roman" w:hAnsi="Times New Roman" w:cs="Times New Roman"/>
          <w:lang w:val="en-US"/>
        </w:rPr>
        <w:t xml:space="preserve"> </w:t>
      </w:r>
      <w:proofErr w:type="spellStart"/>
      <w:r w:rsidRPr="002231D3">
        <w:rPr>
          <w:rFonts w:ascii="Times New Roman" w:hAnsi="Times New Roman" w:cs="Times New Roman"/>
          <w:lang w:val="en-US"/>
        </w:rPr>
        <w:t>fiduciaire</w:t>
      </w:r>
      <w:proofErr w:type="spellEnd"/>
      <w:r w:rsidR="00F53692" w:rsidRPr="002231D3">
        <w:rPr>
          <w:rFonts w:ascii="Times New Roman" w:hAnsi="Times New Roman" w:cs="Times New Roman"/>
          <w:color w:val="222222"/>
        </w:rPr>
        <w:t>.</w:t>
      </w:r>
    </w:p>
    <w:p w14:paraId="1A989FC0" w14:textId="77777777" w:rsidR="00F53692" w:rsidRPr="002231D3" w:rsidRDefault="00F53692" w:rsidP="00F53692">
      <w:pPr>
        <w:keepNext/>
        <w:keepLines/>
        <w:numPr>
          <w:ilvl w:val="0"/>
          <w:numId w:val="16"/>
        </w:numPr>
        <w:spacing w:after="0" w:line="240" w:lineRule="auto"/>
        <w:ind w:left="357" w:hanging="357"/>
        <w:jc w:val="both"/>
        <w:outlineLvl w:val="1"/>
        <w:rPr>
          <w:rFonts w:ascii="Times New Roman" w:hAnsi="Times New Roman" w:cs="Times New Roman"/>
          <w:b/>
          <w:bCs/>
        </w:rPr>
      </w:pPr>
      <w:bookmarkStart w:id="4" w:name="_Hlk47697023"/>
      <w:r w:rsidRPr="002231D3">
        <w:rPr>
          <w:rFonts w:ascii="Times New Roman" w:hAnsi="Times New Roman" w:cs="Times New Roman"/>
          <w:b/>
          <w:bCs/>
        </w:rPr>
        <w:t>Qualifications :</w:t>
      </w:r>
    </w:p>
    <w:p w14:paraId="1BC3AF00" w14:textId="77777777" w:rsidR="00A12802" w:rsidRPr="002231D3" w:rsidRDefault="00A12802" w:rsidP="00A12802">
      <w:pPr>
        <w:shd w:val="clear" w:color="auto" w:fill="FFFFFF"/>
        <w:spacing w:after="300"/>
        <w:jc w:val="both"/>
        <w:rPr>
          <w:rFonts w:ascii="Times New Roman" w:hAnsi="Times New Roman" w:cs="Times New Roman"/>
        </w:rPr>
      </w:pPr>
      <w:r w:rsidRPr="002231D3">
        <w:rPr>
          <w:rFonts w:ascii="Times New Roman" w:hAnsi="Times New Roman" w:cs="Times New Roman"/>
        </w:rPr>
        <w:t>Le candidat doit remplir les critères de qualifications suivants :</w:t>
      </w:r>
    </w:p>
    <w:p w14:paraId="3D1D5B28" w14:textId="24DC71DC" w:rsidR="00A12802" w:rsidRPr="002231D3" w:rsidRDefault="00A12802" w:rsidP="00A12802">
      <w:pPr>
        <w:numPr>
          <w:ilvl w:val="0"/>
          <w:numId w:val="37"/>
        </w:numPr>
        <w:shd w:val="clear" w:color="auto" w:fill="FFFFFF"/>
        <w:spacing w:before="100" w:beforeAutospacing="1" w:after="100" w:afterAutospacing="1" w:line="240" w:lineRule="auto"/>
        <w:jc w:val="both"/>
        <w:rPr>
          <w:rFonts w:ascii="Times New Roman" w:hAnsi="Times New Roman" w:cs="Times New Roman"/>
        </w:rPr>
      </w:pPr>
      <w:r w:rsidRPr="002231D3">
        <w:rPr>
          <w:rFonts w:ascii="Times New Roman" w:hAnsi="Times New Roman" w:cs="Times New Roman"/>
        </w:rPr>
        <w:t>Être titulaire au moins d’un diplôme de l’enseignement supérieur Bac + 4 en Gestion, Comptabilité, Finance ou Audit ;</w:t>
      </w:r>
    </w:p>
    <w:p w14:paraId="1253687E" w14:textId="77777777" w:rsidR="00D11716" w:rsidRPr="002231D3" w:rsidRDefault="00A12802" w:rsidP="00A12802">
      <w:pPr>
        <w:numPr>
          <w:ilvl w:val="0"/>
          <w:numId w:val="37"/>
        </w:numPr>
        <w:shd w:val="clear" w:color="auto" w:fill="FFFFFF"/>
        <w:spacing w:before="100" w:beforeAutospacing="1" w:after="100" w:afterAutospacing="1" w:line="240" w:lineRule="auto"/>
        <w:jc w:val="both"/>
        <w:rPr>
          <w:rFonts w:ascii="Times New Roman" w:hAnsi="Times New Roman" w:cs="Times New Roman"/>
        </w:rPr>
      </w:pPr>
      <w:r w:rsidRPr="002231D3">
        <w:rPr>
          <w:rFonts w:ascii="Times New Roman" w:hAnsi="Times New Roman" w:cs="Times New Roman"/>
        </w:rPr>
        <w:t>Avoir une expérience professionnelle d’au moins cinq (5) ans dans le domaine de l’audit et/ou du contrôle interne en Cabinet, en entreprise ou au sein d’un Projet de développement dont au moins trois ans à un poste d’auditeur interne au sein ou d’un projet ou programme financé par un bailleur de fonds ;</w:t>
      </w:r>
    </w:p>
    <w:p w14:paraId="2A3EE44D" w14:textId="3808B9DC" w:rsidR="00A12802" w:rsidRPr="002231D3" w:rsidRDefault="00A12802" w:rsidP="00A12802">
      <w:pPr>
        <w:numPr>
          <w:ilvl w:val="0"/>
          <w:numId w:val="37"/>
        </w:numPr>
        <w:shd w:val="clear" w:color="auto" w:fill="FFFFFF"/>
        <w:spacing w:before="100" w:beforeAutospacing="1" w:after="100" w:afterAutospacing="1" w:line="240" w:lineRule="auto"/>
        <w:jc w:val="both"/>
        <w:rPr>
          <w:rFonts w:ascii="Times New Roman" w:hAnsi="Times New Roman" w:cs="Times New Roman"/>
        </w:rPr>
      </w:pPr>
      <w:r w:rsidRPr="002231D3">
        <w:rPr>
          <w:rFonts w:ascii="Times New Roman" w:hAnsi="Times New Roman" w:cs="Times New Roman"/>
        </w:rPr>
        <w:t>Être familier avec les procédures (gestion financière, passation des marchés, décaissement) des bailleurs de fonds multilatéraux dont la Banque mondiale</w:t>
      </w:r>
      <w:r w:rsidR="00D11716" w:rsidRPr="002231D3">
        <w:rPr>
          <w:rFonts w:ascii="Times New Roman" w:hAnsi="Times New Roman" w:cs="Times New Roman"/>
        </w:rPr>
        <w:t xml:space="preserve"> </w:t>
      </w:r>
      <w:r w:rsidRPr="002231D3">
        <w:rPr>
          <w:rFonts w:ascii="Times New Roman" w:hAnsi="Times New Roman" w:cs="Times New Roman"/>
        </w:rPr>
        <w:t>;</w:t>
      </w:r>
    </w:p>
    <w:p w14:paraId="49C91E7C" w14:textId="77777777" w:rsidR="00A12802" w:rsidRPr="002231D3" w:rsidRDefault="00A12802" w:rsidP="00A12802">
      <w:pPr>
        <w:numPr>
          <w:ilvl w:val="0"/>
          <w:numId w:val="37"/>
        </w:numPr>
        <w:shd w:val="clear" w:color="auto" w:fill="FFFFFF"/>
        <w:spacing w:before="100" w:beforeAutospacing="1" w:after="100" w:afterAutospacing="1" w:line="240" w:lineRule="auto"/>
        <w:jc w:val="both"/>
        <w:rPr>
          <w:rFonts w:ascii="Times New Roman" w:hAnsi="Times New Roman" w:cs="Times New Roman"/>
        </w:rPr>
      </w:pPr>
      <w:r w:rsidRPr="002231D3">
        <w:rPr>
          <w:rFonts w:ascii="Times New Roman" w:hAnsi="Times New Roman" w:cs="Times New Roman"/>
        </w:rPr>
        <w:t>La connaissance des procédures de la Banque mondiale sera un atout ;</w:t>
      </w:r>
    </w:p>
    <w:p w14:paraId="43A363F2" w14:textId="41CF0034" w:rsidR="00A12802" w:rsidRPr="002231D3" w:rsidRDefault="00A12802" w:rsidP="00A12802">
      <w:pPr>
        <w:numPr>
          <w:ilvl w:val="0"/>
          <w:numId w:val="37"/>
        </w:numPr>
        <w:shd w:val="clear" w:color="auto" w:fill="FFFFFF"/>
        <w:spacing w:before="100" w:beforeAutospacing="1" w:after="100" w:afterAutospacing="1" w:line="240" w:lineRule="auto"/>
        <w:jc w:val="both"/>
        <w:rPr>
          <w:rFonts w:ascii="Times New Roman" w:hAnsi="Times New Roman" w:cs="Times New Roman"/>
        </w:rPr>
      </w:pPr>
      <w:r w:rsidRPr="002231D3">
        <w:rPr>
          <w:rFonts w:ascii="Times New Roman" w:hAnsi="Times New Roman" w:cs="Times New Roman"/>
        </w:rPr>
        <w:t>La connaissance du</w:t>
      </w:r>
      <w:r w:rsidR="00D11716" w:rsidRPr="002231D3">
        <w:rPr>
          <w:rFonts w:ascii="Times New Roman" w:hAnsi="Times New Roman" w:cs="Times New Roman"/>
        </w:rPr>
        <w:t xml:space="preserve"> </w:t>
      </w:r>
      <w:r w:rsidRPr="002231D3">
        <w:rPr>
          <w:rFonts w:ascii="Times New Roman" w:hAnsi="Times New Roman" w:cs="Times New Roman"/>
        </w:rPr>
        <w:t>logiciel de gestion TOMPRO constituera un atout ;</w:t>
      </w:r>
    </w:p>
    <w:p w14:paraId="6E3E2024" w14:textId="3D47B3CA" w:rsidR="00A12802" w:rsidRPr="002231D3" w:rsidRDefault="00A12802" w:rsidP="00A12802">
      <w:pPr>
        <w:numPr>
          <w:ilvl w:val="0"/>
          <w:numId w:val="37"/>
        </w:numPr>
        <w:shd w:val="clear" w:color="auto" w:fill="FFFFFF"/>
        <w:spacing w:before="100" w:beforeAutospacing="1" w:after="100" w:afterAutospacing="1" w:line="240" w:lineRule="auto"/>
        <w:jc w:val="both"/>
        <w:rPr>
          <w:rFonts w:ascii="Times New Roman" w:hAnsi="Times New Roman" w:cs="Times New Roman"/>
        </w:rPr>
      </w:pPr>
      <w:r w:rsidRPr="002231D3">
        <w:rPr>
          <w:rFonts w:ascii="Times New Roman" w:hAnsi="Times New Roman" w:cs="Times New Roman"/>
        </w:rPr>
        <w:t>Avoir de bonne capacité pédagogique notamment dans le renforcement de capacités</w:t>
      </w:r>
      <w:r w:rsidR="00D11716" w:rsidRPr="002231D3">
        <w:rPr>
          <w:rFonts w:ascii="Times New Roman" w:hAnsi="Times New Roman" w:cs="Times New Roman"/>
        </w:rPr>
        <w:t xml:space="preserve"> </w:t>
      </w:r>
      <w:r w:rsidRPr="002231D3">
        <w:rPr>
          <w:rFonts w:ascii="Times New Roman" w:hAnsi="Times New Roman" w:cs="Times New Roman"/>
        </w:rPr>
        <w:t>;</w:t>
      </w:r>
    </w:p>
    <w:p w14:paraId="229069E7" w14:textId="77777777" w:rsidR="00A12802" w:rsidRPr="002231D3" w:rsidRDefault="00A12802" w:rsidP="00A12802">
      <w:pPr>
        <w:numPr>
          <w:ilvl w:val="0"/>
          <w:numId w:val="37"/>
        </w:numPr>
        <w:shd w:val="clear" w:color="auto" w:fill="FFFFFF"/>
        <w:spacing w:before="100" w:beforeAutospacing="1" w:after="100" w:afterAutospacing="1" w:line="240" w:lineRule="auto"/>
        <w:jc w:val="both"/>
        <w:rPr>
          <w:rFonts w:ascii="Times New Roman" w:hAnsi="Times New Roman" w:cs="Times New Roman"/>
        </w:rPr>
      </w:pPr>
      <w:r w:rsidRPr="002231D3">
        <w:rPr>
          <w:rFonts w:ascii="Times New Roman" w:hAnsi="Times New Roman" w:cs="Times New Roman"/>
        </w:rPr>
        <w:t>Être doté d’une grande capacité d’écoute et de communication et avoir une bonne aptitude pour le travail en équipe est vivement recommandé ;</w:t>
      </w:r>
    </w:p>
    <w:p w14:paraId="4A593320" w14:textId="6F34FC0D" w:rsidR="004C6A62" w:rsidRPr="002231D3" w:rsidRDefault="00A12802" w:rsidP="002231D3">
      <w:pPr>
        <w:numPr>
          <w:ilvl w:val="0"/>
          <w:numId w:val="37"/>
        </w:numPr>
        <w:shd w:val="clear" w:color="auto" w:fill="FFFFFF"/>
        <w:spacing w:before="100" w:beforeAutospacing="1" w:after="100" w:afterAutospacing="1" w:line="240" w:lineRule="auto"/>
        <w:jc w:val="both"/>
        <w:rPr>
          <w:rFonts w:ascii="Times New Roman" w:hAnsi="Times New Roman" w:cs="Times New Roman"/>
        </w:rPr>
      </w:pPr>
      <w:r w:rsidRPr="002231D3">
        <w:rPr>
          <w:rFonts w:ascii="Times New Roman" w:hAnsi="Times New Roman" w:cs="Times New Roman"/>
        </w:rPr>
        <w:t>Parler et écrire parfaitement le français</w:t>
      </w:r>
      <w:r w:rsidR="004C6A62" w:rsidRPr="002231D3">
        <w:rPr>
          <w:rFonts w:ascii="Times New Roman" w:hAnsi="Times New Roman" w:cs="Times New Roman"/>
        </w:rPr>
        <w:t>.</w:t>
      </w:r>
      <w:bookmarkEnd w:id="4"/>
    </w:p>
    <w:p w14:paraId="06E1EFC1" w14:textId="3A6EDE76" w:rsidR="00F53692" w:rsidRPr="002231D3" w:rsidRDefault="00F53692" w:rsidP="00F53692">
      <w:pPr>
        <w:keepNext/>
        <w:keepLines/>
        <w:numPr>
          <w:ilvl w:val="0"/>
          <w:numId w:val="16"/>
        </w:numPr>
        <w:spacing w:after="0" w:line="240" w:lineRule="auto"/>
        <w:ind w:left="357" w:hanging="357"/>
        <w:jc w:val="both"/>
        <w:outlineLvl w:val="1"/>
        <w:rPr>
          <w:rFonts w:ascii="Times New Roman" w:hAnsi="Times New Roman" w:cs="Times New Roman"/>
          <w:b/>
          <w:bCs/>
        </w:rPr>
      </w:pPr>
      <w:r w:rsidRPr="002231D3">
        <w:rPr>
          <w:rFonts w:ascii="Times New Roman" w:hAnsi="Times New Roman" w:cs="Times New Roman"/>
          <w:b/>
          <w:bCs/>
        </w:rPr>
        <w:t>Méthode de sélection :</w:t>
      </w:r>
    </w:p>
    <w:p w14:paraId="24B785C6" w14:textId="77777777" w:rsidR="00F53692" w:rsidRPr="002231D3" w:rsidRDefault="00F53692" w:rsidP="0002173B">
      <w:pPr>
        <w:shd w:val="clear" w:color="auto" w:fill="FFFFFF"/>
        <w:ind w:left="284"/>
        <w:jc w:val="both"/>
        <w:rPr>
          <w:rFonts w:ascii="Times New Roman" w:hAnsi="Times New Roman" w:cs="Times New Roman"/>
          <w:color w:val="222222"/>
        </w:rPr>
      </w:pPr>
      <w:r w:rsidRPr="002231D3">
        <w:rPr>
          <w:rFonts w:ascii="Times New Roman" w:hAnsi="Times New Roman" w:cs="Times New Roman"/>
          <w:color w:val="222222"/>
        </w:rPr>
        <w:t>Un Consultant sera sélectionné suivant la méthode de sélection de Consul</w:t>
      </w:r>
      <w:r w:rsidRPr="002231D3">
        <w:rPr>
          <w:rFonts w:ascii="Times New Roman" w:hAnsi="Times New Roman" w:cs="Times New Roman"/>
          <w:color w:val="222222"/>
        </w:rPr>
        <w:softHyphen/>
        <w:t>tants Individuels en accord avec les Procédures définies dans les Di</w:t>
      </w:r>
      <w:r w:rsidRPr="002231D3">
        <w:rPr>
          <w:rFonts w:ascii="Times New Roman" w:hAnsi="Times New Roman" w:cs="Times New Roman"/>
          <w:color w:val="222222"/>
        </w:rPr>
        <w:softHyphen/>
        <w:t>rectives : Sélection et Emploi de Consultants par les Emprunteurs de la Banque mondiale, édition courante ou dans le Règlement de Passation des Marches pour les Emprunteurs de la Banque mondiale de septembre 2025.</w:t>
      </w:r>
    </w:p>
    <w:p w14:paraId="2F93BB6C" w14:textId="77777777" w:rsidR="00F53692" w:rsidRPr="002231D3" w:rsidRDefault="00F53692" w:rsidP="00F53692">
      <w:pPr>
        <w:keepNext/>
        <w:keepLines/>
        <w:numPr>
          <w:ilvl w:val="0"/>
          <w:numId w:val="16"/>
        </w:numPr>
        <w:spacing w:after="0" w:line="240" w:lineRule="auto"/>
        <w:ind w:left="357" w:hanging="357"/>
        <w:jc w:val="both"/>
        <w:outlineLvl w:val="1"/>
        <w:rPr>
          <w:rFonts w:ascii="Times New Roman" w:hAnsi="Times New Roman" w:cs="Times New Roman"/>
          <w:b/>
          <w:bCs/>
        </w:rPr>
      </w:pPr>
      <w:r w:rsidRPr="002231D3">
        <w:rPr>
          <w:rFonts w:ascii="Times New Roman" w:hAnsi="Times New Roman" w:cs="Times New Roman"/>
          <w:b/>
          <w:bCs/>
        </w:rPr>
        <w:t>Durée de la mission</w:t>
      </w:r>
    </w:p>
    <w:p w14:paraId="320DA475" w14:textId="5EB6830B" w:rsidR="00F53692" w:rsidRPr="002231D3" w:rsidRDefault="00A12802" w:rsidP="002231D3">
      <w:pPr>
        <w:pStyle w:val="PARANUM"/>
        <w:numPr>
          <w:ilvl w:val="0"/>
          <w:numId w:val="0"/>
        </w:numPr>
        <w:rPr>
          <w:rFonts w:eastAsiaTheme="minorHAnsi"/>
          <w:color w:val="222222"/>
          <w:sz w:val="22"/>
          <w:lang w:val="fr-FR" w:eastAsia="en-US" w:bidi="ar-SA"/>
        </w:rPr>
      </w:pPr>
      <w:r w:rsidRPr="002231D3">
        <w:rPr>
          <w:rFonts w:eastAsiaTheme="minorHAnsi"/>
          <w:color w:val="222222"/>
          <w:sz w:val="22"/>
          <w:lang w:val="fr-FR" w:eastAsia="en-US" w:bidi="ar-SA"/>
        </w:rPr>
        <w:t xml:space="preserve">La durée du contrat de l’Auditeur interne sera d’une année renouvelable sur la durée du projet. Le contrat y relatif sera établi sur la base de la performance et sera à ce titre reconduit annuellement sur la base des résultats satisfaisant de l’évaluation de ses performances et après Avis de </w:t>
      </w:r>
      <w:proofErr w:type="gramStart"/>
      <w:r w:rsidRPr="002231D3">
        <w:rPr>
          <w:rFonts w:eastAsiaTheme="minorHAnsi"/>
          <w:color w:val="222222"/>
          <w:sz w:val="22"/>
          <w:lang w:val="fr-FR" w:eastAsia="en-US" w:bidi="ar-SA"/>
        </w:rPr>
        <w:t>Non Objection</w:t>
      </w:r>
      <w:proofErr w:type="gramEnd"/>
      <w:r w:rsidRPr="002231D3">
        <w:rPr>
          <w:rFonts w:eastAsiaTheme="minorHAnsi"/>
          <w:color w:val="222222"/>
          <w:sz w:val="22"/>
          <w:lang w:val="fr-FR" w:eastAsia="en-US" w:bidi="ar-SA"/>
        </w:rPr>
        <w:t xml:space="preserve"> de la Banque</w:t>
      </w:r>
    </w:p>
    <w:p w14:paraId="1F8EAD47" w14:textId="225AA2C9" w:rsidR="00D11716" w:rsidRPr="002231D3" w:rsidRDefault="00F53692" w:rsidP="002231D3">
      <w:pPr>
        <w:pStyle w:val="Paragraphedeliste"/>
        <w:numPr>
          <w:ilvl w:val="0"/>
          <w:numId w:val="16"/>
        </w:numPr>
        <w:shd w:val="clear" w:color="auto" w:fill="FFFFFF"/>
        <w:overflowPunct/>
        <w:autoSpaceDE/>
        <w:autoSpaceDN/>
        <w:adjustRightInd/>
        <w:spacing w:line="276" w:lineRule="auto"/>
        <w:contextualSpacing w:val="0"/>
        <w:textAlignment w:val="auto"/>
        <w:rPr>
          <w:rFonts w:ascii="Times New Roman" w:hAnsi="Times New Roman"/>
          <w:b/>
          <w:color w:val="222222"/>
          <w:sz w:val="22"/>
          <w:szCs w:val="22"/>
        </w:rPr>
      </w:pPr>
      <w:r w:rsidRPr="002231D3">
        <w:rPr>
          <w:rFonts w:ascii="Times New Roman" w:hAnsi="Times New Roman"/>
          <w:b/>
          <w:color w:val="222222"/>
          <w:sz w:val="22"/>
          <w:szCs w:val="22"/>
        </w:rPr>
        <w:t xml:space="preserve">Lieu d’affectation </w:t>
      </w:r>
    </w:p>
    <w:p w14:paraId="18FB5B96" w14:textId="0A23AE13" w:rsidR="00D11716" w:rsidRPr="002231D3" w:rsidRDefault="00F44ABE" w:rsidP="00D11716">
      <w:pPr>
        <w:shd w:val="clear" w:color="auto" w:fill="FFFFFF"/>
        <w:spacing w:after="0"/>
        <w:rPr>
          <w:rFonts w:ascii="Times New Roman" w:hAnsi="Times New Roman" w:cs="Times New Roman"/>
          <w:color w:val="222222"/>
        </w:rPr>
      </w:pPr>
      <w:r w:rsidRPr="002231D3">
        <w:rPr>
          <w:rFonts w:ascii="Times New Roman" w:hAnsi="Times New Roman" w:cs="Times New Roman"/>
          <w:color w:val="222222"/>
        </w:rPr>
        <w:t>Le poste est basé à Conakry avec des déplacements dans les différentes zones d’intervention du Projet.</w:t>
      </w:r>
    </w:p>
    <w:p w14:paraId="3E64E125" w14:textId="610778B6" w:rsidR="00A12802" w:rsidRPr="002231D3" w:rsidRDefault="00A12802" w:rsidP="00D11716">
      <w:pPr>
        <w:pStyle w:val="Paragraphedeliste"/>
        <w:numPr>
          <w:ilvl w:val="0"/>
          <w:numId w:val="16"/>
        </w:numPr>
        <w:shd w:val="clear" w:color="auto" w:fill="FFFFFF"/>
        <w:rPr>
          <w:rFonts w:ascii="Times New Roman" w:hAnsi="Times New Roman"/>
          <w:b/>
          <w:color w:val="222222"/>
          <w:sz w:val="22"/>
          <w:szCs w:val="22"/>
        </w:rPr>
      </w:pPr>
      <w:r w:rsidRPr="002231D3">
        <w:rPr>
          <w:rFonts w:ascii="Times New Roman" w:hAnsi="Times New Roman"/>
          <w:b/>
          <w:sz w:val="22"/>
          <w:szCs w:val="22"/>
        </w:rPr>
        <w:t>Le dossier de candidature devra comporter les pièces ci-après :</w:t>
      </w:r>
    </w:p>
    <w:p w14:paraId="3F1E2102" w14:textId="77777777" w:rsidR="00A12802" w:rsidRPr="002231D3" w:rsidRDefault="00A12802" w:rsidP="00A12802">
      <w:pPr>
        <w:numPr>
          <w:ilvl w:val="0"/>
          <w:numId w:val="39"/>
        </w:numPr>
        <w:tabs>
          <w:tab w:val="num" w:pos="540"/>
        </w:tabs>
        <w:ind w:left="540"/>
        <w:contextualSpacing/>
        <w:jc w:val="both"/>
        <w:rPr>
          <w:rFonts w:ascii="Times New Roman" w:hAnsi="Times New Roman" w:cs="Times New Roman"/>
          <w:lang w:eastAsia="fr-FR"/>
        </w:rPr>
      </w:pPr>
      <w:r w:rsidRPr="002231D3">
        <w:rPr>
          <w:rFonts w:ascii="Times New Roman" w:hAnsi="Times New Roman" w:cs="Times New Roman"/>
          <w:lang w:eastAsia="fr-FR"/>
        </w:rPr>
        <w:t>Une lettre de motivation ;</w:t>
      </w:r>
    </w:p>
    <w:p w14:paraId="01E51808" w14:textId="77777777" w:rsidR="00A12802" w:rsidRPr="002231D3" w:rsidRDefault="00A12802" w:rsidP="00A12802">
      <w:pPr>
        <w:numPr>
          <w:ilvl w:val="0"/>
          <w:numId w:val="39"/>
        </w:numPr>
        <w:tabs>
          <w:tab w:val="num" w:pos="540"/>
        </w:tabs>
        <w:ind w:left="540"/>
        <w:contextualSpacing/>
        <w:jc w:val="both"/>
        <w:rPr>
          <w:rFonts w:ascii="Times New Roman" w:hAnsi="Times New Roman" w:cs="Times New Roman"/>
          <w:lang w:eastAsia="fr-FR"/>
        </w:rPr>
      </w:pPr>
      <w:r w:rsidRPr="002231D3">
        <w:rPr>
          <w:rFonts w:ascii="Times New Roman" w:hAnsi="Times New Roman" w:cs="Times New Roman"/>
          <w:bCs/>
          <w:lang w:eastAsia="fr-FR"/>
        </w:rPr>
        <w:t>Un Curriculum vitae détaillé, récent et certifié sincère par le candidat ;</w:t>
      </w:r>
    </w:p>
    <w:p w14:paraId="4CD79743" w14:textId="77777777" w:rsidR="00A12802" w:rsidRPr="002231D3" w:rsidRDefault="00A12802" w:rsidP="00A12802">
      <w:pPr>
        <w:numPr>
          <w:ilvl w:val="0"/>
          <w:numId w:val="39"/>
        </w:numPr>
        <w:tabs>
          <w:tab w:val="num" w:pos="540"/>
        </w:tabs>
        <w:ind w:left="540"/>
        <w:contextualSpacing/>
        <w:jc w:val="both"/>
        <w:rPr>
          <w:rFonts w:ascii="Times New Roman" w:hAnsi="Times New Roman" w:cs="Times New Roman"/>
          <w:lang w:eastAsia="fr-FR"/>
        </w:rPr>
      </w:pPr>
      <w:r w:rsidRPr="002231D3">
        <w:rPr>
          <w:rFonts w:ascii="Times New Roman" w:hAnsi="Times New Roman" w:cs="Times New Roman"/>
          <w:bCs/>
          <w:lang w:eastAsia="fr-FR"/>
        </w:rPr>
        <w:t>Une copie du ou des diplômes, des contrats et attestations de travail ;</w:t>
      </w:r>
    </w:p>
    <w:p w14:paraId="05D2D391" w14:textId="77777777" w:rsidR="00A12802" w:rsidRPr="002231D3" w:rsidRDefault="00A12802" w:rsidP="00A12802">
      <w:pPr>
        <w:numPr>
          <w:ilvl w:val="0"/>
          <w:numId w:val="39"/>
        </w:numPr>
        <w:tabs>
          <w:tab w:val="num" w:pos="540"/>
        </w:tabs>
        <w:ind w:left="540"/>
        <w:contextualSpacing/>
        <w:jc w:val="both"/>
        <w:rPr>
          <w:rFonts w:ascii="Times New Roman" w:hAnsi="Times New Roman" w:cs="Times New Roman"/>
          <w:lang w:eastAsia="fr-FR"/>
        </w:rPr>
      </w:pPr>
      <w:r w:rsidRPr="002231D3">
        <w:rPr>
          <w:rFonts w:ascii="Times New Roman" w:hAnsi="Times New Roman" w:cs="Times New Roman"/>
          <w:bCs/>
          <w:lang w:eastAsia="fr-FR"/>
        </w:rPr>
        <w:t>Les références des emplois antérieurs et les coordonnés des anciens employeurs.</w:t>
      </w:r>
    </w:p>
    <w:p w14:paraId="040B0D37" w14:textId="77777777" w:rsidR="00A12802" w:rsidRPr="002231D3" w:rsidRDefault="00A12802" w:rsidP="00A12802">
      <w:pPr>
        <w:jc w:val="both"/>
        <w:rPr>
          <w:rFonts w:ascii="Times New Roman" w:hAnsi="Times New Roman" w:cs="Times New Roman"/>
          <w:bCs/>
        </w:rPr>
      </w:pPr>
      <w:r w:rsidRPr="002231D3">
        <w:rPr>
          <w:rFonts w:ascii="Times New Roman" w:hAnsi="Times New Roman" w:cs="Times New Roman"/>
          <w:bCs/>
        </w:rPr>
        <w:t>Des vérifications pourraient être faites sur les dossiers fournis.</w:t>
      </w:r>
    </w:p>
    <w:p w14:paraId="3706988D" w14:textId="77777777" w:rsidR="00A12802" w:rsidRPr="002231D3" w:rsidRDefault="00A12802" w:rsidP="00A12802">
      <w:pPr>
        <w:jc w:val="both"/>
        <w:rPr>
          <w:rFonts w:ascii="Times New Roman" w:hAnsi="Times New Roman" w:cs="Times New Roman"/>
          <w:bCs/>
        </w:rPr>
      </w:pPr>
      <w:r w:rsidRPr="002231D3">
        <w:rPr>
          <w:rFonts w:ascii="Times New Roman" w:hAnsi="Times New Roman" w:cs="Times New Roman"/>
          <w:bCs/>
        </w:rPr>
        <w:t>Un entretien (ou interview) sera organisé, pour les candidats présélectionnés sur la base de l’examen et évaluation de leurs dossiers.</w:t>
      </w:r>
    </w:p>
    <w:p w14:paraId="400B1088" w14:textId="0699E8EF" w:rsidR="00F44ABE" w:rsidRPr="002231D3" w:rsidRDefault="00F44ABE" w:rsidP="00F44ABE">
      <w:pPr>
        <w:shd w:val="clear" w:color="auto" w:fill="FFFFFF"/>
        <w:spacing w:after="390"/>
        <w:rPr>
          <w:rFonts w:ascii="Times New Roman" w:hAnsi="Times New Roman" w:cs="Times New Roman"/>
          <w:b/>
          <w:color w:val="222222"/>
        </w:rPr>
      </w:pPr>
      <w:r w:rsidRPr="002231D3">
        <w:rPr>
          <w:rFonts w:ascii="Times New Roman" w:hAnsi="Times New Roman" w:cs="Times New Roman"/>
          <w:lang w:val="fr-CA"/>
        </w:rPr>
        <w:t>Les candidatures doivent être rédigées dans la langue fran</w:t>
      </w:r>
      <w:r w:rsidRPr="002231D3">
        <w:rPr>
          <w:rFonts w:ascii="Times New Roman" w:hAnsi="Times New Roman" w:cs="Times New Roman"/>
          <w:bCs/>
          <w:lang w:val="fr-CA"/>
        </w:rPr>
        <w:t>ç</w:t>
      </w:r>
      <w:r w:rsidRPr="002231D3">
        <w:rPr>
          <w:rFonts w:ascii="Times New Roman" w:hAnsi="Times New Roman" w:cs="Times New Roman"/>
          <w:lang w:val="fr-CA"/>
        </w:rPr>
        <w:t xml:space="preserve">aise et adressées à Monsieur le Coordinateur du Projet </w:t>
      </w:r>
      <w:proofErr w:type="spellStart"/>
      <w:r w:rsidRPr="002231D3">
        <w:rPr>
          <w:rFonts w:ascii="Times New Roman" w:hAnsi="Times New Roman" w:cs="Times New Roman"/>
          <w:lang w:val="fr-CA"/>
        </w:rPr>
        <w:t>Kounki</w:t>
      </w:r>
      <w:proofErr w:type="spellEnd"/>
      <w:r w:rsidRPr="002231D3">
        <w:rPr>
          <w:rFonts w:ascii="Times New Roman" w:hAnsi="Times New Roman" w:cs="Times New Roman"/>
          <w:lang w:val="fr-CA"/>
        </w:rPr>
        <w:t xml:space="preserve">  et déposées au siège du projet </w:t>
      </w:r>
      <w:proofErr w:type="spellStart"/>
      <w:r w:rsidRPr="002231D3">
        <w:rPr>
          <w:rFonts w:ascii="Times New Roman" w:hAnsi="Times New Roman" w:cs="Times New Roman"/>
          <w:lang w:val="fr-CA"/>
        </w:rPr>
        <w:t>Kounki</w:t>
      </w:r>
      <w:proofErr w:type="spellEnd"/>
      <w:r w:rsidRPr="002231D3">
        <w:rPr>
          <w:rFonts w:ascii="Times New Roman" w:hAnsi="Times New Roman" w:cs="Times New Roman"/>
          <w:lang w:val="fr-CA"/>
        </w:rPr>
        <w:t xml:space="preserve"> sis à l’immeuble </w:t>
      </w:r>
      <w:proofErr w:type="spellStart"/>
      <w:r w:rsidRPr="002231D3">
        <w:rPr>
          <w:rFonts w:ascii="Times New Roman" w:hAnsi="Times New Roman" w:cs="Times New Roman"/>
          <w:lang w:val="fr-CA"/>
        </w:rPr>
        <w:t>Bérété</w:t>
      </w:r>
      <w:proofErr w:type="spellEnd"/>
      <w:r w:rsidRPr="002231D3">
        <w:rPr>
          <w:rFonts w:ascii="Times New Roman" w:hAnsi="Times New Roman" w:cs="Times New Roman"/>
          <w:lang w:val="fr-CA"/>
        </w:rPr>
        <w:t xml:space="preserve">  au  6 -ème  étage quartier minière, Commune de Dixinn, Téléphone:(+224) 622 53 22 10 /622 47 42 18 ou par</w:t>
      </w:r>
      <w:r w:rsidRPr="002231D3">
        <w:rPr>
          <w:rFonts w:ascii="Times New Roman" w:hAnsi="Times New Roman" w:cs="Times New Roman"/>
        </w:rPr>
        <w:t xml:space="preserve"> mail : </w:t>
      </w:r>
      <w:hyperlink r:id="rId9" w:history="1">
        <w:r w:rsidR="007E6C9B" w:rsidRPr="007F1491">
          <w:rPr>
            <w:rStyle w:val="Lienhypertexte"/>
            <w:rFonts w:ascii="Times New Roman" w:eastAsia="Times New Roman" w:hAnsi="Times New Roman" w:cs="Times New Roman"/>
            <w:b/>
            <w:lang w:eastAsia="fr-FR"/>
          </w:rPr>
          <w:t>Coordokounki@gmail.com</w:t>
        </w:r>
      </w:hyperlink>
      <w:r w:rsidRPr="002231D3">
        <w:rPr>
          <w:rStyle w:val="Lienhypertexte"/>
          <w:rFonts w:ascii="Times New Roman" w:eastAsia="Times New Roman" w:hAnsi="Times New Roman" w:cs="Times New Roman"/>
          <w:b/>
          <w:lang w:eastAsia="fr-FR"/>
        </w:rPr>
        <w:t xml:space="preserve">/spmprojetkounki@gmail.com </w:t>
      </w:r>
      <w:r w:rsidRPr="002231D3">
        <w:rPr>
          <w:rFonts w:ascii="Times New Roman" w:hAnsi="Times New Roman" w:cs="Times New Roman"/>
          <w:lang w:val="fr-CA"/>
        </w:rPr>
        <w:t xml:space="preserve">au plus tard </w:t>
      </w:r>
      <w:r w:rsidRPr="002231D3">
        <w:rPr>
          <w:rFonts w:ascii="Times New Roman" w:hAnsi="Times New Roman" w:cs="Times New Roman"/>
          <w:b/>
          <w:bCs/>
          <w:lang w:val="fr-CA"/>
        </w:rPr>
        <w:t xml:space="preserve">le </w:t>
      </w:r>
      <w:r w:rsidR="002A74D3">
        <w:rPr>
          <w:rFonts w:ascii="Times New Roman" w:hAnsi="Times New Roman" w:cs="Times New Roman"/>
          <w:b/>
          <w:bCs/>
          <w:lang w:val="fr-CA"/>
        </w:rPr>
        <w:t>10 Aout</w:t>
      </w:r>
      <w:r w:rsidRPr="002231D3">
        <w:rPr>
          <w:rFonts w:ascii="Times New Roman" w:hAnsi="Times New Roman" w:cs="Times New Roman"/>
          <w:b/>
          <w:bCs/>
          <w:lang w:val="fr-CA"/>
        </w:rPr>
        <w:t xml:space="preserve"> 2026 à 10</w:t>
      </w:r>
      <w:r w:rsidRPr="002231D3">
        <w:rPr>
          <w:rFonts w:ascii="Times New Roman" w:hAnsi="Times New Roman" w:cs="Times New Roman"/>
          <w:lang w:val="fr-CA"/>
        </w:rPr>
        <w:t xml:space="preserve"> </w:t>
      </w:r>
      <w:r w:rsidRPr="002231D3">
        <w:rPr>
          <w:rFonts w:ascii="Times New Roman" w:hAnsi="Times New Roman" w:cs="Times New Roman"/>
          <w:b/>
          <w:bCs/>
          <w:lang w:val="fr-CA"/>
        </w:rPr>
        <w:t>heures GMT</w:t>
      </w:r>
      <w:r w:rsidRPr="002231D3">
        <w:rPr>
          <w:rFonts w:ascii="Times New Roman" w:hAnsi="Times New Roman" w:cs="Times New Roman"/>
          <w:lang w:val="fr-CA"/>
        </w:rPr>
        <w:t xml:space="preserve"> avec la mention en objet </w:t>
      </w:r>
      <w:r w:rsidRPr="002231D3">
        <w:rPr>
          <w:rStyle w:val="lev"/>
          <w:rFonts w:ascii="Times New Roman" w:hAnsi="Times New Roman" w:cs="Times New Roman"/>
          <w:b w:val="0"/>
          <w:bCs w:val="0"/>
        </w:rPr>
        <w:t xml:space="preserve">« LE RECRUTEMENT D’UN </w:t>
      </w:r>
      <w:r w:rsidR="006750A9" w:rsidRPr="002231D3">
        <w:rPr>
          <w:rStyle w:val="lev"/>
          <w:rFonts w:ascii="Times New Roman" w:hAnsi="Times New Roman" w:cs="Times New Roman"/>
          <w:b w:val="0"/>
          <w:bCs w:val="0"/>
        </w:rPr>
        <w:t>AUDITEUR INTERNE</w:t>
      </w:r>
      <w:r w:rsidR="004F302A" w:rsidRPr="002231D3">
        <w:rPr>
          <w:rStyle w:val="lev"/>
          <w:rFonts w:ascii="Times New Roman" w:hAnsi="Times New Roman" w:cs="Times New Roman"/>
          <w:b w:val="0"/>
          <w:bCs w:val="0"/>
        </w:rPr>
        <w:t xml:space="preserve"> </w:t>
      </w:r>
      <w:r w:rsidRPr="002231D3">
        <w:rPr>
          <w:rStyle w:val="lev"/>
          <w:rFonts w:ascii="Times New Roman" w:hAnsi="Times New Roman" w:cs="Times New Roman"/>
          <w:b w:val="0"/>
          <w:bCs w:val="0"/>
        </w:rPr>
        <w:t xml:space="preserve">». </w:t>
      </w:r>
    </w:p>
    <w:bookmarkEnd w:id="3"/>
    <w:p w14:paraId="0386191C" w14:textId="77777777" w:rsidR="0002173B" w:rsidRPr="002231D3" w:rsidRDefault="0002173B" w:rsidP="0002173B">
      <w:pPr>
        <w:spacing w:line="240" w:lineRule="auto"/>
        <w:ind w:left="4956" w:firstLine="708"/>
        <w:jc w:val="both"/>
        <w:rPr>
          <w:rFonts w:ascii="Times New Roman" w:hAnsi="Times New Roman" w:cs="Times New Roman"/>
        </w:rPr>
      </w:pPr>
      <w:r w:rsidRPr="002231D3">
        <w:rPr>
          <w:rFonts w:ascii="Times New Roman" w:hAnsi="Times New Roman" w:cs="Times New Roman"/>
        </w:rPr>
        <w:t xml:space="preserve">Le Coordonnateur </w:t>
      </w:r>
    </w:p>
    <w:p w14:paraId="4A7E09A2" w14:textId="77777777" w:rsidR="0002173B" w:rsidRPr="002231D3" w:rsidRDefault="0002173B" w:rsidP="0002173B">
      <w:pPr>
        <w:spacing w:line="240" w:lineRule="auto"/>
        <w:ind w:left="4956" w:firstLine="708"/>
        <w:jc w:val="both"/>
        <w:rPr>
          <w:rFonts w:ascii="Times New Roman" w:hAnsi="Times New Roman" w:cs="Times New Roman"/>
        </w:rPr>
      </w:pPr>
    </w:p>
    <w:p w14:paraId="60446A1C" w14:textId="77777777" w:rsidR="0002173B" w:rsidRPr="002231D3" w:rsidRDefault="0002173B" w:rsidP="0002173B">
      <w:pPr>
        <w:spacing w:line="240" w:lineRule="auto"/>
        <w:ind w:left="4956" w:firstLine="708"/>
        <w:jc w:val="both"/>
        <w:rPr>
          <w:rFonts w:ascii="Times New Roman" w:hAnsi="Times New Roman" w:cs="Times New Roman"/>
        </w:rPr>
      </w:pPr>
    </w:p>
    <w:p w14:paraId="3BA7A158" w14:textId="77777777" w:rsidR="0002173B" w:rsidRPr="002231D3" w:rsidRDefault="0002173B" w:rsidP="0002173B">
      <w:pPr>
        <w:spacing w:line="240" w:lineRule="auto"/>
        <w:ind w:left="4956" w:firstLine="708"/>
        <w:jc w:val="both"/>
        <w:rPr>
          <w:rFonts w:ascii="Times New Roman" w:hAnsi="Times New Roman" w:cs="Times New Roman"/>
        </w:rPr>
      </w:pPr>
      <w:r w:rsidRPr="002231D3">
        <w:rPr>
          <w:rFonts w:ascii="Times New Roman" w:hAnsi="Times New Roman" w:cs="Times New Roman"/>
        </w:rPr>
        <w:t>Youssouf Hawa CAMARA</w:t>
      </w:r>
    </w:p>
    <w:p w14:paraId="28E57966" w14:textId="77777777" w:rsidR="0002173B" w:rsidRPr="002231D3" w:rsidRDefault="0002173B" w:rsidP="0002173B">
      <w:pPr>
        <w:shd w:val="clear" w:color="auto" w:fill="FFFFFF"/>
        <w:spacing w:after="390"/>
        <w:ind w:left="284"/>
        <w:jc w:val="both"/>
        <w:rPr>
          <w:rFonts w:ascii="Times New Roman" w:hAnsi="Times New Roman" w:cs="Times New Roman"/>
          <w:color w:val="222222"/>
        </w:rPr>
      </w:pPr>
    </w:p>
    <w:p w14:paraId="066EFC06" w14:textId="77777777" w:rsidR="0002173B" w:rsidRPr="002231D3" w:rsidRDefault="0002173B" w:rsidP="0002173B">
      <w:pPr>
        <w:shd w:val="clear" w:color="auto" w:fill="FFFFFF"/>
        <w:spacing w:after="390"/>
        <w:ind w:left="284"/>
        <w:jc w:val="both"/>
        <w:rPr>
          <w:rFonts w:ascii="Times New Roman" w:hAnsi="Times New Roman" w:cs="Times New Roman"/>
          <w:color w:val="222222"/>
        </w:rPr>
      </w:pPr>
    </w:p>
    <w:p w14:paraId="55EB216D" w14:textId="77777777" w:rsidR="00D11716" w:rsidRPr="002231D3" w:rsidRDefault="00D11716">
      <w:pPr>
        <w:shd w:val="clear" w:color="auto" w:fill="FFFFFF"/>
        <w:spacing w:after="390"/>
        <w:ind w:left="284"/>
        <w:jc w:val="both"/>
        <w:rPr>
          <w:rFonts w:ascii="Times New Roman" w:hAnsi="Times New Roman" w:cs="Times New Roman"/>
          <w:color w:val="222222"/>
        </w:rPr>
      </w:pPr>
    </w:p>
    <w:sectPr w:rsidR="00D11716" w:rsidRPr="002231D3" w:rsidSect="002231D3">
      <w:pgSz w:w="11906" w:h="16838"/>
      <w:pgMar w:top="851" w:right="991"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44F91" w14:textId="77777777" w:rsidR="005D20D7" w:rsidRDefault="005D20D7" w:rsidP="00BF4B59">
      <w:pPr>
        <w:spacing w:after="0" w:line="240" w:lineRule="auto"/>
      </w:pPr>
      <w:r>
        <w:separator/>
      </w:r>
    </w:p>
  </w:endnote>
  <w:endnote w:type="continuationSeparator" w:id="0">
    <w:p w14:paraId="712B988A" w14:textId="77777777" w:rsidR="005D20D7" w:rsidRDefault="005D20D7" w:rsidP="00BF4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2B93" w14:textId="77777777" w:rsidR="005D20D7" w:rsidRDefault="005D20D7" w:rsidP="00BF4B59">
      <w:pPr>
        <w:spacing w:after="0" w:line="240" w:lineRule="auto"/>
      </w:pPr>
      <w:r>
        <w:separator/>
      </w:r>
    </w:p>
  </w:footnote>
  <w:footnote w:type="continuationSeparator" w:id="0">
    <w:p w14:paraId="669CC9A9" w14:textId="77777777" w:rsidR="005D20D7" w:rsidRDefault="005D20D7" w:rsidP="00BF4B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006C"/>
    <w:multiLevelType w:val="hybridMultilevel"/>
    <w:tmpl w:val="DD9683FE"/>
    <w:lvl w:ilvl="0" w:tplc="1F74EE06">
      <w:start w:val="1"/>
      <w:numFmt w:val="decimal"/>
      <w:pStyle w:val="PARANUM"/>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45906E3"/>
    <w:multiLevelType w:val="multilevel"/>
    <w:tmpl w:val="C10E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304B1"/>
    <w:multiLevelType w:val="hybridMultilevel"/>
    <w:tmpl w:val="5C048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73AE4"/>
    <w:multiLevelType w:val="multilevel"/>
    <w:tmpl w:val="F012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348EC"/>
    <w:multiLevelType w:val="multilevel"/>
    <w:tmpl w:val="88EC5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11220"/>
    <w:multiLevelType w:val="multilevel"/>
    <w:tmpl w:val="070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206E6"/>
    <w:multiLevelType w:val="multilevel"/>
    <w:tmpl w:val="AFF4C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1580D"/>
    <w:multiLevelType w:val="multilevel"/>
    <w:tmpl w:val="73A2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F0A38"/>
    <w:multiLevelType w:val="hybridMultilevel"/>
    <w:tmpl w:val="4C3AC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B2018E"/>
    <w:multiLevelType w:val="hybridMultilevel"/>
    <w:tmpl w:val="BD1A31F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777"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043E82"/>
    <w:multiLevelType w:val="hybridMultilevel"/>
    <w:tmpl w:val="C8A86C00"/>
    <w:lvl w:ilvl="0" w:tplc="FFFFFFFF">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F576EA"/>
    <w:multiLevelType w:val="hybridMultilevel"/>
    <w:tmpl w:val="60C26068"/>
    <w:lvl w:ilvl="0" w:tplc="42DE9A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E0F67"/>
    <w:multiLevelType w:val="hybridMultilevel"/>
    <w:tmpl w:val="9CA04DB8"/>
    <w:lvl w:ilvl="0" w:tplc="0409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14C7451"/>
    <w:multiLevelType w:val="multilevel"/>
    <w:tmpl w:val="24263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FE42C8"/>
    <w:multiLevelType w:val="hybridMultilevel"/>
    <w:tmpl w:val="8682C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CE2AE7"/>
    <w:multiLevelType w:val="multilevel"/>
    <w:tmpl w:val="42728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371894"/>
    <w:multiLevelType w:val="hybridMultilevel"/>
    <w:tmpl w:val="35CAD61E"/>
    <w:lvl w:ilvl="0" w:tplc="EC2042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A100C"/>
    <w:multiLevelType w:val="hybridMultilevel"/>
    <w:tmpl w:val="82568330"/>
    <w:lvl w:ilvl="0" w:tplc="42DE9A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6A47EC"/>
    <w:multiLevelType w:val="hybridMultilevel"/>
    <w:tmpl w:val="5066E666"/>
    <w:lvl w:ilvl="0" w:tplc="6A1C46E0">
      <w:start w:val="1"/>
      <w:numFmt w:val="lowerLetter"/>
      <w:lvlText w:val="%1."/>
      <w:lvlJc w:val="left"/>
      <w:pPr>
        <w:ind w:left="502" w:hanging="360"/>
      </w:pPr>
      <w:rPr>
        <w:b/>
        <w:bCs/>
      </w:rPr>
    </w:lvl>
    <w:lvl w:ilvl="1" w:tplc="040C0019">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9" w15:restartNumberingAfterBreak="0">
    <w:nsid w:val="45231EE0"/>
    <w:multiLevelType w:val="multilevel"/>
    <w:tmpl w:val="786E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392CF4"/>
    <w:multiLevelType w:val="hybridMultilevel"/>
    <w:tmpl w:val="724688F8"/>
    <w:lvl w:ilvl="0" w:tplc="DE04BB7C">
      <w:numFmt w:val="bullet"/>
      <w:lvlText w:val="-"/>
      <w:lvlJc w:val="left"/>
      <w:pPr>
        <w:tabs>
          <w:tab w:val="num" w:pos="720"/>
        </w:tabs>
        <w:ind w:left="720" w:hanging="360"/>
      </w:pPr>
      <w:rPr>
        <w:rFonts w:ascii="Arial Narrow" w:eastAsia="Times New Roman" w:hAnsi="Arial Narrow"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3F799B"/>
    <w:multiLevelType w:val="hybridMultilevel"/>
    <w:tmpl w:val="E260F8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007C2B"/>
    <w:multiLevelType w:val="hybridMultilevel"/>
    <w:tmpl w:val="9432BDC8"/>
    <w:lvl w:ilvl="0" w:tplc="E5129690">
      <w:start w:val="1"/>
      <w:numFmt w:val="decimal"/>
      <w:lvlText w:val="%1."/>
      <w:lvlJc w:val="left"/>
      <w:pPr>
        <w:ind w:left="12240" w:hanging="360"/>
      </w:pPr>
      <w:rPr>
        <w:b w:val="0"/>
        <w:bCs w:val="0"/>
        <w:i w:val="0"/>
        <w:iCs w:val="0"/>
        <w:sz w:val="20"/>
        <w:szCs w:val="20"/>
      </w:rPr>
    </w:lvl>
    <w:lvl w:ilvl="1" w:tplc="48C0606E">
      <w:start w:val="1"/>
      <w:numFmt w:val="lowerLetter"/>
      <w:lvlText w:val="%2."/>
      <w:lvlJc w:val="left"/>
      <w:pPr>
        <w:ind w:left="12960" w:hanging="360"/>
      </w:pPr>
      <w:rPr>
        <w:b w:val="0"/>
        <w:bCs w:val="0"/>
        <w:i w:val="0"/>
        <w:iCs w:val="0"/>
      </w:rPr>
    </w:lvl>
    <w:lvl w:ilvl="2" w:tplc="5FEC4C76">
      <w:start w:val="1"/>
      <w:numFmt w:val="lowerRoman"/>
      <w:lvlText w:val="%3."/>
      <w:lvlJc w:val="right"/>
      <w:pPr>
        <w:ind w:left="13680" w:hanging="180"/>
      </w:pPr>
      <w:rPr>
        <w:b w:val="0"/>
        <w:bCs w:val="0"/>
      </w:rPr>
    </w:lvl>
    <w:lvl w:ilvl="3" w:tplc="0409000F" w:tentative="1">
      <w:start w:val="1"/>
      <w:numFmt w:val="decimal"/>
      <w:lvlText w:val="%4."/>
      <w:lvlJc w:val="left"/>
      <w:pPr>
        <w:ind w:left="14400" w:hanging="360"/>
      </w:pPr>
    </w:lvl>
    <w:lvl w:ilvl="4" w:tplc="04090019" w:tentative="1">
      <w:start w:val="1"/>
      <w:numFmt w:val="lowerLetter"/>
      <w:lvlText w:val="%5."/>
      <w:lvlJc w:val="left"/>
      <w:pPr>
        <w:ind w:left="15120" w:hanging="360"/>
      </w:pPr>
    </w:lvl>
    <w:lvl w:ilvl="5" w:tplc="0409001B" w:tentative="1">
      <w:start w:val="1"/>
      <w:numFmt w:val="lowerRoman"/>
      <w:lvlText w:val="%6."/>
      <w:lvlJc w:val="right"/>
      <w:pPr>
        <w:ind w:left="15840" w:hanging="180"/>
      </w:pPr>
    </w:lvl>
    <w:lvl w:ilvl="6" w:tplc="0409000F" w:tentative="1">
      <w:start w:val="1"/>
      <w:numFmt w:val="decimal"/>
      <w:lvlText w:val="%7."/>
      <w:lvlJc w:val="left"/>
      <w:pPr>
        <w:ind w:left="16560" w:hanging="360"/>
      </w:pPr>
    </w:lvl>
    <w:lvl w:ilvl="7" w:tplc="04090019" w:tentative="1">
      <w:start w:val="1"/>
      <w:numFmt w:val="lowerLetter"/>
      <w:lvlText w:val="%8."/>
      <w:lvlJc w:val="left"/>
      <w:pPr>
        <w:ind w:left="17280" w:hanging="360"/>
      </w:pPr>
    </w:lvl>
    <w:lvl w:ilvl="8" w:tplc="0409001B" w:tentative="1">
      <w:start w:val="1"/>
      <w:numFmt w:val="lowerRoman"/>
      <w:lvlText w:val="%9."/>
      <w:lvlJc w:val="right"/>
      <w:pPr>
        <w:ind w:left="18000" w:hanging="180"/>
      </w:pPr>
    </w:lvl>
  </w:abstractNum>
  <w:abstractNum w:abstractNumId="23" w15:restartNumberingAfterBreak="0">
    <w:nsid w:val="551B46C8"/>
    <w:multiLevelType w:val="multilevel"/>
    <w:tmpl w:val="41EC5BCE"/>
    <w:lvl w:ilvl="0">
      <w:start w:val="1"/>
      <w:numFmt w:val="decimal"/>
      <w:lvlText w:val="%1."/>
      <w:lvlJc w:val="left"/>
      <w:pPr>
        <w:ind w:left="720" w:hanging="360"/>
      </w:pPr>
      <w:rPr>
        <w:rFonts w:hint="default"/>
        <w:b/>
      </w:rPr>
    </w:lvl>
    <w:lvl w:ilvl="1">
      <w:start w:val="1"/>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531309"/>
    <w:multiLevelType w:val="hybridMultilevel"/>
    <w:tmpl w:val="0B701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A54043"/>
    <w:multiLevelType w:val="hybridMultilevel"/>
    <w:tmpl w:val="21E2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080CF1"/>
    <w:multiLevelType w:val="multilevel"/>
    <w:tmpl w:val="360A7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6C72D1"/>
    <w:multiLevelType w:val="multilevel"/>
    <w:tmpl w:val="DB84F57A"/>
    <w:lvl w:ilvl="0">
      <w:start w:val="1"/>
      <w:numFmt w:val="decimal"/>
      <w:pStyle w:val="Normal3"/>
      <w:lvlText w:val="%1."/>
      <w:lvlJc w:val="left"/>
      <w:pPr>
        <w:ind w:left="360" w:hanging="360"/>
      </w:pPr>
      <w:rPr>
        <w:rFonts w:asciiTheme="minorHAnsi" w:hAnsiTheme="minorHAnsi" w:cstheme="minorHAnsi" w:hint="default"/>
        <w:b w:val="0"/>
        <w:sz w:val="22"/>
        <w:szCs w:val="22"/>
      </w:rPr>
    </w:lvl>
    <w:lvl w:ilvl="1">
      <w:start w:val="1"/>
      <w:numFmt w:val="lowerLetter"/>
      <w:lvlText w:val="(%2)"/>
      <w:lvlJc w:val="left"/>
      <w:pPr>
        <w:ind w:left="720" w:hanging="360"/>
      </w:pPr>
      <w:rPr>
        <w:rFonts w:hint="default"/>
        <w:color w:val="auto"/>
        <w:sz w:val="22"/>
        <w:szCs w:val="24"/>
      </w:rPr>
    </w:lvl>
    <w:lvl w:ilvl="2">
      <w:start w:val="1"/>
      <w:numFmt w:val="lowerRoman"/>
      <w:lvlText w:val="(%3)"/>
      <w:lvlJc w:val="righ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431B84"/>
    <w:multiLevelType w:val="hybridMultilevel"/>
    <w:tmpl w:val="3F4E221A"/>
    <w:lvl w:ilvl="0" w:tplc="BE041B80">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66551C6A"/>
    <w:multiLevelType w:val="multilevel"/>
    <w:tmpl w:val="78AE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6734F5"/>
    <w:multiLevelType w:val="hybridMultilevel"/>
    <w:tmpl w:val="CC2AE230"/>
    <w:lvl w:ilvl="0" w:tplc="FFFFFFFF">
      <w:start w:val="1"/>
      <w:numFmt w:val="bullet"/>
      <w:lvlText w:val="-"/>
      <w:lvlJc w:val="left"/>
      <w:pPr>
        <w:ind w:left="720" w:hanging="360"/>
      </w:pPr>
      <w:rPr>
        <w:rFonts w:ascii="Times New Roman" w:eastAsia="Times New Roman" w:hAnsi="Times New Roman" w:cs="Times New Roman" w:hint="default"/>
      </w:rPr>
    </w:lvl>
    <w:lvl w:ilvl="1" w:tplc="EC204240">
      <w:start w:val="1"/>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78F3505"/>
    <w:multiLevelType w:val="multilevel"/>
    <w:tmpl w:val="6BB6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8172A3"/>
    <w:multiLevelType w:val="multilevel"/>
    <w:tmpl w:val="58460A94"/>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F9475B"/>
    <w:multiLevelType w:val="multilevel"/>
    <w:tmpl w:val="5636C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304FD9"/>
    <w:multiLevelType w:val="multilevel"/>
    <w:tmpl w:val="F2625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125DC8"/>
    <w:multiLevelType w:val="hybridMultilevel"/>
    <w:tmpl w:val="66E2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031DAC"/>
    <w:multiLevelType w:val="hybridMultilevel"/>
    <w:tmpl w:val="FA74B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952C6A"/>
    <w:multiLevelType w:val="hybridMultilevel"/>
    <w:tmpl w:val="4022E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155099"/>
    <w:multiLevelType w:val="hybridMultilevel"/>
    <w:tmpl w:val="8B7226E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13026763">
    <w:abstractNumId w:val="23"/>
  </w:num>
  <w:num w:numId="2" w16cid:durableId="1647860420">
    <w:abstractNumId w:val="25"/>
  </w:num>
  <w:num w:numId="3" w16cid:durableId="1377046373">
    <w:abstractNumId w:val="35"/>
  </w:num>
  <w:num w:numId="4" w16cid:durableId="1650748592">
    <w:abstractNumId w:val="14"/>
  </w:num>
  <w:num w:numId="5" w16cid:durableId="1563255161">
    <w:abstractNumId w:val="37"/>
  </w:num>
  <w:num w:numId="6" w16cid:durableId="1080829952">
    <w:abstractNumId w:val="2"/>
  </w:num>
  <w:num w:numId="7" w16cid:durableId="62802633">
    <w:abstractNumId w:val="8"/>
  </w:num>
  <w:num w:numId="8" w16cid:durableId="1434668811">
    <w:abstractNumId w:val="12"/>
  </w:num>
  <w:num w:numId="9" w16cid:durableId="808086418">
    <w:abstractNumId w:val="17"/>
  </w:num>
  <w:num w:numId="10" w16cid:durableId="571936816">
    <w:abstractNumId w:val="21"/>
  </w:num>
  <w:num w:numId="11" w16cid:durableId="453913714">
    <w:abstractNumId w:val="11"/>
  </w:num>
  <w:num w:numId="12" w16cid:durableId="1921139828">
    <w:abstractNumId w:val="30"/>
  </w:num>
  <w:num w:numId="13" w16cid:durableId="1923250737">
    <w:abstractNumId w:val="16"/>
  </w:num>
  <w:num w:numId="14" w16cid:durableId="1976527063">
    <w:abstractNumId w:val="36"/>
  </w:num>
  <w:num w:numId="15" w16cid:durableId="71590413">
    <w:abstractNumId w:val="24"/>
  </w:num>
  <w:num w:numId="16" w16cid:durableId="1077483025">
    <w:abstractNumId w:val="28"/>
  </w:num>
  <w:num w:numId="17" w16cid:durableId="1640375332">
    <w:abstractNumId w:val="32"/>
  </w:num>
  <w:num w:numId="18" w16cid:durableId="119762301">
    <w:abstractNumId w:val="3"/>
  </w:num>
  <w:num w:numId="19" w16cid:durableId="1915436421">
    <w:abstractNumId w:val="33"/>
  </w:num>
  <w:num w:numId="20" w16cid:durableId="1332441125">
    <w:abstractNumId w:val="31"/>
  </w:num>
  <w:num w:numId="21" w16cid:durableId="64378562">
    <w:abstractNumId w:val="7"/>
  </w:num>
  <w:num w:numId="22" w16cid:durableId="280653482">
    <w:abstractNumId w:val="1"/>
  </w:num>
  <w:num w:numId="23" w16cid:durableId="537426272">
    <w:abstractNumId w:val="18"/>
  </w:num>
  <w:num w:numId="24" w16cid:durableId="779377102">
    <w:abstractNumId w:val="10"/>
  </w:num>
  <w:num w:numId="25" w16cid:durableId="509417719">
    <w:abstractNumId w:val="22"/>
  </w:num>
  <w:num w:numId="26" w16cid:durableId="1544750334">
    <w:abstractNumId w:val="27"/>
  </w:num>
  <w:num w:numId="27" w16cid:durableId="2038003724">
    <w:abstractNumId w:val="9"/>
  </w:num>
  <w:num w:numId="28" w16cid:durableId="1373724756">
    <w:abstractNumId w:val="38"/>
  </w:num>
  <w:num w:numId="29" w16cid:durableId="1650330868">
    <w:abstractNumId w:val="19"/>
  </w:num>
  <w:num w:numId="30" w16cid:durableId="895553120">
    <w:abstractNumId w:val="6"/>
  </w:num>
  <w:num w:numId="31" w16cid:durableId="583076746">
    <w:abstractNumId w:val="4"/>
  </w:num>
  <w:num w:numId="32" w16cid:durableId="1356808387">
    <w:abstractNumId w:val="34"/>
  </w:num>
  <w:num w:numId="33" w16cid:durableId="1134447588">
    <w:abstractNumId w:val="13"/>
  </w:num>
  <w:num w:numId="34" w16cid:durableId="971666718">
    <w:abstractNumId w:val="5"/>
  </w:num>
  <w:num w:numId="35" w16cid:durableId="1390575229">
    <w:abstractNumId w:val="26"/>
  </w:num>
  <w:num w:numId="36" w16cid:durableId="1642999694">
    <w:abstractNumId w:val="29"/>
  </w:num>
  <w:num w:numId="37" w16cid:durableId="474760227">
    <w:abstractNumId w:val="15"/>
  </w:num>
  <w:num w:numId="38" w16cid:durableId="1226142099">
    <w:abstractNumId w:val="0"/>
    <w:lvlOverride w:ilvl="0">
      <w:startOverride w:val="1"/>
    </w:lvlOverride>
  </w:num>
  <w:num w:numId="39" w16cid:durableId="156363357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1AD"/>
    <w:rsid w:val="00020ABA"/>
    <w:rsid w:val="0002173B"/>
    <w:rsid w:val="00034E84"/>
    <w:rsid w:val="000A2EFE"/>
    <w:rsid w:val="00106220"/>
    <w:rsid w:val="001767C5"/>
    <w:rsid w:val="001A11AD"/>
    <w:rsid w:val="001F5489"/>
    <w:rsid w:val="002231D3"/>
    <w:rsid w:val="002302F9"/>
    <w:rsid w:val="0027476F"/>
    <w:rsid w:val="002A74D3"/>
    <w:rsid w:val="00391177"/>
    <w:rsid w:val="004203F7"/>
    <w:rsid w:val="004B6A65"/>
    <w:rsid w:val="004C6A62"/>
    <w:rsid w:val="004F302A"/>
    <w:rsid w:val="00506BF9"/>
    <w:rsid w:val="005219DE"/>
    <w:rsid w:val="005C5BA3"/>
    <w:rsid w:val="005D20D7"/>
    <w:rsid w:val="006750A9"/>
    <w:rsid w:val="006D7218"/>
    <w:rsid w:val="006F5CF6"/>
    <w:rsid w:val="0073765C"/>
    <w:rsid w:val="007C6250"/>
    <w:rsid w:val="007D758D"/>
    <w:rsid w:val="007E6C9B"/>
    <w:rsid w:val="008C7FB1"/>
    <w:rsid w:val="00915143"/>
    <w:rsid w:val="00947303"/>
    <w:rsid w:val="00984B7F"/>
    <w:rsid w:val="009D5D31"/>
    <w:rsid w:val="00A02756"/>
    <w:rsid w:val="00A02C72"/>
    <w:rsid w:val="00A12802"/>
    <w:rsid w:val="00A71DC6"/>
    <w:rsid w:val="00A94F49"/>
    <w:rsid w:val="00BF4B59"/>
    <w:rsid w:val="00CF05C8"/>
    <w:rsid w:val="00D053BA"/>
    <w:rsid w:val="00D11716"/>
    <w:rsid w:val="00D4087D"/>
    <w:rsid w:val="00DB3BE8"/>
    <w:rsid w:val="00E05A33"/>
    <w:rsid w:val="00E06167"/>
    <w:rsid w:val="00E7212E"/>
    <w:rsid w:val="00F30D93"/>
    <w:rsid w:val="00F43911"/>
    <w:rsid w:val="00F44ABE"/>
    <w:rsid w:val="00F476AC"/>
    <w:rsid w:val="00F53692"/>
    <w:rsid w:val="00FC38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283E"/>
  <w15:chartTrackingRefBased/>
  <w15:docId w15:val="{968F040A-141A-4BB6-988D-A93E215F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1AD"/>
    <w:pPr>
      <w:spacing w:after="200" w:line="276" w:lineRule="auto"/>
    </w:pPr>
  </w:style>
  <w:style w:type="paragraph" w:styleId="Titre2">
    <w:name w:val="heading 2"/>
    <w:basedOn w:val="Normal"/>
    <w:next w:val="Normal"/>
    <w:link w:val="Titre2Car"/>
    <w:uiPriority w:val="9"/>
    <w:semiHidden/>
    <w:unhideWhenUsed/>
    <w:qFormat/>
    <w:rsid w:val="00BF4B59"/>
    <w:pPr>
      <w:keepNext/>
      <w:keepLines/>
      <w:overflowPunct w:val="0"/>
      <w:autoSpaceDE w:val="0"/>
      <w:autoSpaceDN w:val="0"/>
      <w:adjustRightInd w:val="0"/>
      <w:spacing w:before="160" w:after="80" w:line="240" w:lineRule="auto"/>
      <w:textAlignment w:val="baseline"/>
      <w:outlineLvl w:val="1"/>
    </w:pPr>
    <w:rPr>
      <w:rFonts w:asciiTheme="majorHAnsi" w:eastAsiaTheme="majorEastAsia" w:hAnsiTheme="majorHAnsi" w:cstheme="majorBidi"/>
      <w:color w:val="2F5496" w:themeColor="accent1" w:themeShade="BF"/>
      <w:sz w:val="32"/>
      <w:szCs w:val="32"/>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A11AD"/>
    <w:pPr>
      <w:autoSpaceDE w:val="0"/>
      <w:autoSpaceDN w:val="0"/>
      <w:adjustRightInd w:val="0"/>
      <w:spacing w:after="0" w:line="240" w:lineRule="auto"/>
    </w:pPr>
    <w:rPr>
      <w:rFonts w:ascii="Tahoma" w:hAnsi="Tahoma" w:cs="Tahoma"/>
      <w:color w:val="000000"/>
      <w:sz w:val="24"/>
      <w:szCs w:val="24"/>
    </w:rPr>
  </w:style>
  <w:style w:type="paragraph" w:styleId="Paragraphedeliste">
    <w:name w:val="List Paragraph"/>
    <w:aliases w:val="List Paragraph (numbered (a)),List Paragraph nowy,Bullets,Puces,References,- List tir,liste 1,puce 1,Citation List,본문(내용),Colorful List - Accent 11,Liste 1,Numbered List Paragraph,Medium Grid 1 - Accent 21,Bullet L1,1,Indent Normal,3"/>
    <w:basedOn w:val="Normal"/>
    <w:link w:val="ParagraphedelisteCar"/>
    <w:qFormat/>
    <w:rsid w:val="005219DE"/>
    <w:pPr>
      <w:overflowPunct w:val="0"/>
      <w:autoSpaceDE w:val="0"/>
      <w:autoSpaceDN w:val="0"/>
      <w:adjustRightInd w:val="0"/>
      <w:spacing w:after="0" w:line="240" w:lineRule="auto"/>
      <w:ind w:left="720"/>
      <w:contextualSpacing/>
      <w:textAlignment w:val="baseline"/>
    </w:pPr>
    <w:rPr>
      <w:rFonts w:ascii="Courier New" w:eastAsia="Times New Roman" w:hAnsi="Courier New" w:cs="Times New Roman"/>
      <w:sz w:val="24"/>
      <w:szCs w:val="20"/>
      <w:lang w:eastAsia="fr-FR"/>
    </w:rPr>
  </w:style>
  <w:style w:type="character" w:customStyle="1" w:styleId="ParagraphedelisteCar">
    <w:name w:val="Paragraphe de liste Car"/>
    <w:aliases w:val="List Paragraph (numbered (a)) Car,List Paragraph nowy Car,Bullets Car,Puces Car,References Car,- List tir Car,liste 1 Car,puce 1 Car,Citation List Car,본문(내용) Car,Colorful List - Accent 11 Car,Liste 1 Car,Bullet L1 Car,1 Car,3 Car"/>
    <w:link w:val="Paragraphedeliste"/>
    <w:uiPriority w:val="34"/>
    <w:qFormat/>
    <w:rsid w:val="005219DE"/>
    <w:rPr>
      <w:rFonts w:ascii="Courier New" w:eastAsia="Times New Roman" w:hAnsi="Courier New" w:cs="Times New Roman"/>
      <w:sz w:val="24"/>
      <w:szCs w:val="20"/>
      <w:lang w:eastAsia="fr-FR"/>
    </w:rPr>
  </w:style>
  <w:style w:type="table" w:styleId="Grilledutableau">
    <w:name w:val="Table Grid"/>
    <w:basedOn w:val="TableauNormal"/>
    <w:uiPriority w:val="39"/>
    <w:rsid w:val="005219D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5219DE"/>
    <w:pPr>
      <w:spacing w:after="0" w:line="240" w:lineRule="auto"/>
    </w:pPr>
    <w:rPr>
      <w:rFonts w:ascii="Calibri" w:eastAsia="Times New Roman" w:hAnsi="Calibri" w:cs="Times New Roman"/>
      <w:lang w:eastAsia="fr-FR"/>
    </w:rPr>
  </w:style>
  <w:style w:type="character" w:customStyle="1" w:styleId="SansinterligneCar">
    <w:name w:val="Sans interligne Car"/>
    <w:link w:val="Sansinterligne"/>
    <w:uiPriority w:val="1"/>
    <w:rsid w:val="005219DE"/>
    <w:rPr>
      <w:rFonts w:ascii="Calibri" w:eastAsia="Times New Roman" w:hAnsi="Calibri" w:cs="Times New Roman"/>
      <w:lang w:eastAsia="fr-FR"/>
    </w:rPr>
  </w:style>
  <w:style w:type="character" w:styleId="lev">
    <w:name w:val="Strong"/>
    <w:qFormat/>
    <w:rsid w:val="005219DE"/>
    <w:rPr>
      <w:b/>
      <w:bCs/>
    </w:rPr>
  </w:style>
  <w:style w:type="character" w:styleId="Lienhypertexte">
    <w:name w:val="Hyperlink"/>
    <w:basedOn w:val="Policepardfaut"/>
    <w:uiPriority w:val="99"/>
    <w:unhideWhenUsed/>
    <w:rsid w:val="008C7FB1"/>
    <w:rPr>
      <w:color w:val="0563C1" w:themeColor="hyperlink"/>
      <w:u w:val="single"/>
    </w:rPr>
  </w:style>
  <w:style w:type="character" w:customStyle="1" w:styleId="Titre2Car">
    <w:name w:val="Titre 2 Car"/>
    <w:basedOn w:val="Policepardfaut"/>
    <w:link w:val="Titre2"/>
    <w:uiPriority w:val="9"/>
    <w:semiHidden/>
    <w:rsid w:val="00BF4B59"/>
    <w:rPr>
      <w:rFonts w:asciiTheme="majorHAnsi" w:eastAsiaTheme="majorEastAsia" w:hAnsiTheme="majorHAnsi" w:cstheme="majorBidi"/>
      <w:color w:val="2F5496" w:themeColor="accent1" w:themeShade="BF"/>
      <w:sz w:val="32"/>
      <w:szCs w:val="32"/>
      <w:lang w:eastAsia="fr-FR"/>
    </w:rPr>
  </w:style>
  <w:style w:type="paragraph" w:customStyle="1" w:styleId="yiv1206218853ydp4d043d88msolistparagraph">
    <w:name w:val="yiv1206218853ydp4d043d88msolistparagraph"/>
    <w:basedOn w:val="Normal"/>
    <w:rsid w:val="00BF4B59"/>
    <w:pPr>
      <w:spacing w:before="100" w:beforeAutospacing="1" w:after="100" w:afterAutospacing="1" w:line="240" w:lineRule="auto"/>
    </w:pPr>
    <w:rPr>
      <w:rFonts w:ascii="Times New Roman" w:eastAsia="Times New Roman" w:hAnsi="Times New Roman" w:cs="Times New Roman"/>
      <w:sz w:val="24"/>
      <w:szCs w:val="24"/>
      <w:u w:color="000000"/>
      <w:lang w:val="en-US"/>
    </w:rPr>
  </w:style>
  <w:style w:type="paragraph" w:styleId="Notedebasdepage">
    <w:name w:val="footnote text"/>
    <w:aliases w:val="9,ADB,FOOTNOTES,Footnote Text Char Char Char Char,Footnote Text Char Char Char1,Footnote Text Char1 Char,Footnote Text Char1 Char Char Char Char,Footnote Text Char1 Char Char Char1,Footnote Text Char1 Char1 Char,f,fn,ft,A,Footnote"/>
    <w:basedOn w:val="Normal"/>
    <w:link w:val="NotedebasdepageCar"/>
    <w:uiPriority w:val="99"/>
    <w:unhideWhenUsed/>
    <w:qFormat/>
    <w:rsid w:val="00BF4B59"/>
    <w:pPr>
      <w:spacing w:after="0" w:line="240" w:lineRule="auto"/>
    </w:pPr>
    <w:rPr>
      <w:rFonts w:eastAsia="Times New Roman" w:cs="Times New Roman"/>
      <w:sz w:val="18"/>
      <w:szCs w:val="20"/>
      <w:u w:color="000000"/>
      <w:lang w:val="en-US"/>
    </w:rPr>
  </w:style>
  <w:style w:type="character" w:customStyle="1" w:styleId="NotedebasdepageCar">
    <w:name w:val="Note de bas de page Car"/>
    <w:aliases w:val="9 Car,ADB Car,FOOTNOTES Car,Footnote Text Char Char Char Char Car,Footnote Text Char Char Char1 Car,Footnote Text Char1 Char Car,Footnote Text Char1 Char Char Char Char Car,Footnote Text Char1 Char Char Char1 Car,f Car,fn Car"/>
    <w:basedOn w:val="Policepardfaut"/>
    <w:link w:val="Notedebasdepage"/>
    <w:uiPriority w:val="99"/>
    <w:qFormat/>
    <w:rsid w:val="00BF4B59"/>
    <w:rPr>
      <w:rFonts w:eastAsia="Times New Roman" w:cs="Times New Roman"/>
      <w:sz w:val="18"/>
      <w:szCs w:val="20"/>
      <w:u w:color="000000"/>
      <w:lang w:val="en-US"/>
    </w:rPr>
  </w:style>
  <w:style w:type="paragraph" w:customStyle="1" w:styleId="Normal3">
    <w:name w:val="Normal_3"/>
    <w:qFormat/>
    <w:rsid w:val="00BF4B59"/>
    <w:pPr>
      <w:numPr>
        <w:numId w:val="26"/>
      </w:numPr>
    </w:pPr>
    <w:rPr>
      <w:lang w:val="en-US"/>
    </w:rPr>
  </w:style>
  <w:style w:type="paragraph" w:styleId="Textedebulles">
    <w:name w:val="Balloon Text"/>
    <w:basedOn w:val="Normal"/>
    <w:link w:val="TextedebullesCar"/>
    <w:uiPriority w:val="99"/>
    <w:semiHidden/>
    <w:unhideWhenUsed/>
    <w:rsid w:val="006D721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7218"/>
    <w:rPr>
      <w:rFonts w:ascii="Segoe UI" w:hAnsi="Segoe UI" w:cs="Segoe UI"/>
      <w:sz w:val="18"/>
      <w:szCs w:val="18"/>
    </w:rPr>
  </w:style>
  <w:style w:type="paragraph" w:customStyle="1" w:styleId="PARANUM">
    <w:name w:val="PARANUM"/>
    <w:basedOn w:val="Paragraphedeliste"/>
    <w:qFormat/>
    <w:rsid w:val="00A12802"/>
    <w:pPr>
      <w:numPr>
        <w:numId w:val="38"/>
      </w:numPr>
      <w:overflowPunct/>
      <w:autoSpaceDE/>
      <w:autoSpaceDN/>
      <w:adjustRightInd/>
      <w:spacing w:after="120"/>
      <w:contextualSpacing w:val="0"/>
      <w:jc w:val="both"/>
      <w:textAlignment w:val="auto"/>
    </w:pPr>
    <w:rPr>
      <w:rFonts w:ascii="Times New Roman" w:eastAsia="MS Mincho" w:hAnsi="Times New Roman"/>
      <w:szCs w:val="22"/>
      <w:lang w:val="x-none" w:eastAsia="x-none" w:bidi="fr-FR"/>
    </w:rPr>
  </w:style>
  <w:style w:type="character" w:styleId="Mentionnonrsolue">
    <w:name w:val="Unresolved Mention"/>
    <w:basedOn w:val="Policepardfaut"/>
    <w:uiPriority w:val="99"/>
    <w:semiHidden/>
    <w:unhideWhenUsed/>
    <w:rsid w:val="007E6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ordokounki@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2056</Words>
  <Characters>11311</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Sekouna SOUMAH</cp:lastModifiedBy>
  <cp:revision>2</cp:revision>
  <cp:lastPrinted>2026-07-09T16:41:00Z</cp:lastPrinted>
  <dcterms:created xsi:type="dcterms:W3CDTF">2026-07-23T11:33:00Z</dcterms:created>
  <dcterms:modified xsi:type="dcterms:W3CDTF">2026-07-23T11:33:00Z</dcterms:modified>
</cp:coreProperties>
</file>